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1EC14" w14:textId="7A46B837" w:rsidR="006A79BD" w:rsidRPr="00A6704F" w:rsidRDefault="005C38A6" w:rsidP="006A79BD">
      <w:pPr>
        <w:pStyle w:val="Title"/>
        <w:rPr>
          <w:rFonts w:ascii="Baskerville" w:hAnsi="Baskerville"/>
        </w:rPr>
      </w:pPr>
      <w:r>
        <w:rPr>
          <w:rFonts w:ascii="Baskerville" w:hAnsi="Baskerville"/>
        </w:rPr>
        <w:t xml:space="preserve">Is There a Thing Called </w:t>
      </w:r>
      <w:r w:rsidR="006A79BD" w:rsidRPr="00A6704F">
        <w:rPr>
          <w:rFonts w:ascii="Baskerville" w:hAnsi="Baskerville"/>
        </w:rPr>
        <w:t>Moral Equality?</w:t>
      </w:r>
      <w:r>
        <w:rPr>
          <w:rFonts w:ascii="Baskerville" w:hAnsi="Baskerville"/>
        </w:rPr>
        <w:t xml:space="preserve"> (And Does It Matter if</w:t>
      </w:r>
      <w:r w:rsidR="00D22833">
        <w:rPr>
          <w:rFonts w:ascii="Baskerville" w:hAnsi="Baskerville"/>
        </w:rPr>
        <w:t xml:space="preserve"> </w:t>
      </w:r>
      <w:r>
        <w:rPr>
          <w:rFonts w:ascii="Baskerville" w:hAnsi="Baskerville"/>
        </w:rPr>
        <w:t>There Isn’t?)</w:t>
      </w:r>
    </w:p>
    <w:p w14:paraId="673A6825" w14:textId="77777777" w:rsidR="006A79BD" w:rsidRPr="00A6704F" w:rsidRDefault="006A79BD" w:rsidP="006A79BD">
      <w:pPr>
        <w:rPr>
          <w:rFonts w:ascii="Baskerville" w:hAnsi="Baskerville"/>
        </w:rPr>
      </w:pPr>
    </w:p>
    <w:p w14:paraId="46BA4C13" w14:textId="77777777" w:rsidR="006A79BD" w:rsidRPr="00A6704F" w:rsidRDefault="006A79BD" w:rsidP="006A79BD">
      <w:pPr>
        <w:rPr>
          <w:rFonts w:ascii="Baskerville" w:hAnsi="Baskerville"/>
        </w:rPr>
      </w:pPr>
    </w:p>
    <w:p w14:paraId="74055FAC" w14:textId="77777777" w:rsidR="006A79BD" w:rsidRPr="00A6704F" w:rsidRDefault="006A79BD" w:rsidP="006A79BD">
      <w:pPr>
        <w:rPr>
          <w:rFonts w:ascii="Baskerville" w:hAnsi="Baskerville"/>
        </w:rPr>
      </w:pPr>
    </w:p>
    <w:p w14:paraId="0D344379" w14:textId="77777777" w:rsidR="006A79BD" w:rsidRPr="00A6704F" w:rsidRDefault="006A79BD" w:rsidP="006A79BD">
      <w:pPr>
        <w:jc w:val="center"/>
        <w:rPr>
          <w:rFonts w:ascii="Baskerville" w:hAnsi="Baskerville"/>
          <w:i/>
          <w:iCs/>
        </w:rPr>
      </w:pPr>
      <w:r w:rsidRPr="00A6704F">
        <w:rPr>
          <w:rFonts w:ascii="Baskerville" w:hAnsi="Baskerville"/>
          <w:i/>
          <w:iCs/>
        </w:rPr>
        <w:t>Andrea Sangiovanni</w:t>
      </w:r>
    </w:p>
    <w:p w14:paraId="290D2158" w14:textId="77777777" w:rsidR="006A79BD" w:rsidRPr="00A6704F" w:rsidRDefault="00000000" w:rsidP="006A79BD">
      <w:pPr>
        <w:jc w:val="center"/>
        <w:rPr>
          <w:rFonts w:ascii="Baskerville" w:hAnsi="Baskerville"/>
        </w:rPr>
      </w:pPr>
      <w:hyperlink r:id="rId7" w:history="1">
        <w:r w:rsidR="006A79BD" w:rsidRPr="00A6704F">
          <w:rPr>
            <w:rStyle w:val="Hyperlink"/>
            <w:rFonts w:ascii="Baskerville" w:hAnsi="Baskerville"/>
          </w:rPr>
          <w:t>andrea.sangiovanni@kcl.ac.uk</w:t>
        </w:r>
      </w:hyperlink>
    </w:p>
    <w:p w14:paraId="22AE1D32" w14:textId="721D36EE" w:rsidR="000402C8" w:rsidRPr="00A6704F" w:rsidRDefault="000402C8">
      <w:pPr>
        <w:rPr>
          <w:rFonts w:ascii="Baskerville" w:hAnsi="Baskerville"/>
        </w:rPr>
      </w:pPr>
    </w:p>
    <w:p w14:paraId="65D1424B" w14:textId="0D77B0F8" w:rsidR="006A79BD" w:rsidRPr="00A6704F" w:rsidRDefault="006A79BD">
      <w:pPr>
        <w:rPr>
          <w:rFonts w:ascii="Baskerville" w:hAnsi="Baskerville"/>
        </w:rPr>
      </w:pPr>
    </w:p>
    <w:p w14:paraId="43CCCDA5" w14:textId="76E383CF" w:rsidR="00364B1B" w:rsidRDefault="00364B1B">
      <w:pPr>
        <w:rPr>
          <w:rFonts w:ascii="Baskerville" w:hAnsi="Baskerville"/>
        </w:rPr>
      </w:pPr>
    </w:p>
    <w:p w14:paraId="11449ECD" w14:textId="452798BC" w:rsidR="00B4756A" w:rsidRDefault="00B4756A">
      <w:pPr>
        <w:rPr>
          <w:rFonts w:ascii="Baskerville" w:hAnsi="Baskerville"/>
        </w:rPr>
      </w:pPr>
    </w:p>
    <w:p w14:paraId="1B1B4628" w14:textId="45E0A03D" w:rsidR="00B4756A" w:rsidRPr="00B4756A" w:rsidRDefault="00B4756A" w:rsidP="00B4756A">
      <w:pPr>
        <w:jc w:val="both"/>
        <w:rPr>
          <w:rFonts w:ascii="Baskerville" w:hAnsi="Baskerville"/>
          <w:smallCaps/>
        </w:rPr>
      </w:pPr>
      <w:r>
        <w:rPr>
          <w:rFonts w:ascii="Baskerville" w:hAnsi="Baskerville"/>
          <w:smallCaps/>
        </w:rPr>
        <w:t xml:space="preserve">abstract: </w:t>
      </w:r>
      <w:r>
        <w:rPr>
          <w:rFonts w:ascii="Baskerville" w:hAnsi="Baskerville"/>
        </w:rPr>
        <w:t xml:space="preserve">A commitment to moral equality is everywhere accepted as a </w:t>
      </w:r>
      <w:r w:rsidR="00676C4A">
        <w:rPr>
          <w:rFonts w:ascii="Baskerville" w:hAnsi="Baskerville"/>
        </w:rPr>
        <w:t xml:space="preserve">foundation stone </w:t>
      </w:r>
      <w:r>
        <w:rPr>
          <w:rFonts w:ascii="Baskerville" w:hAnsi="Baskerville"/>
        </w:rPr>
        <w:t xml:space="preserve">of liberal moral and political philosophy. Yet, it is often very unclear what such commitment, in fact, commits us to. </w:t>
      </w:r>
      <w:r w:rsidRPr="00B4756A">
        <w:rPr>
          <w:rFonts w:ascii="Baskerville" w:hAnsi="Baskerville"/>
        </w:rPr>
        <w:t>In this</w:t>
      </w:r>
      <w:r>
        <w:rPr>
          <w:rFonts w:ascii="Baskerville" w:hAnsi="Baskerville"/>
        </w:rPr>
        <w:t xml:space="preserve"> chapter, I argue three main points. First, I argue that </w:t>
      </w:r>
      <w:r w:rsidR="00694966">
        <w:rPr>
          <w:rFonts w:ascii="Baskerville" w:hAnsi="Baskerville"/>
        </w:rPr>
        <w:t xml:space="preserve">it is unclear whether it is the </w:t>
      </w:r>
      <w:r w:rsidR="00694966" w:rsidRPr="00694966">
        <w:rPr>
          <w:rFonts w:ascii="Baskerville" w:hAnsi="Baskerville"/>
        </w:rPr>
        <w:t>same</w:t>
      </w:r>
      <w:r w:rsidR="00694966">
        <w:rPr>
          <w:rFonts w:ascii="Baskerville" w:hAnsi="Baskerville"/>
        </w:rPr>
        <w:t xml:space="preserve"> commitment at the </w:t>
      </w:r>
      <w:r w:rsidR="008972AD">
        <w:rPr>
          <w:rFonts w:ascii="Baskerville" w:hAnsi="Baskerville"/>
        </w:rPr>
        <w:t xml:space="preserve">heart </w:t>
      </w:r>
      <w:r w:rsidR="00694966">
        <w:rPr>
          <w:rFonts w:ascii="Baskerville" w:hAnsi="Baskerville"/>
        </w:rPr>
        <w:t xml:space="preserve">of predominant versions of consequentialism and non-consequentialism. Second, </w:t>
      </w:r>
      <w:r>
        <w:rPr>
          <w:rFonts w:ascii="Baskerville" w:hAnsi="Baskerville"/>
        </w:rPr>
        <w:t xml:space="preserve">I argue that the reference to equality is redundant in </w:t>
      </w:r>
      <w:r w:rsidR="008972AD">
        <w:rPr>
          <w:rFonts w:ascii="Baskerville" w:hAnsi="Baskerville"/>
        </w:rPr>
        <w:t xml:space="preserve">the most </w:t>
      </w:r>
      <w:r>
        <w:rPr>
          <w:rFonts w:ascii="Baskerville" w:hAnsi="Baskerville"/>
        </w:rPr>
        <w:t xml:space="preserve">common </w:t>
      </w:r>
      <w:r w:rsidR="00287023">
        <w:rPr>
          <w:rFonts w:ascii="Baskerville" w:hAnsi="Baskerville"/>
        </w:rPr>
        <w:t xml:space="preserve">formulations of </w:t>
      </w:r>
      <w:r>
        <w:rPr>
          <w:rFonts w:ascii="Baskerville" w:hAnsi="Baskerville"/>
        </w:rPr>
        <w:t xml:space="preserve">the commitment. </w:t>
      </w:r>
      <w:r w:rsidR="00676C4A">
        <w:rPr>
          <w:rFonts w:ascii="Baskerville" w:hAnsi="Baskerville"/>
        </w:rPr>
        <w:t>Third</w:t>
      </w:r>
      <w:r>
        <w:rPr>
          <w:rFonts w:ascii="Baskerville" w:hAnsi="Baskerville"/>
        </w:rPr>
        <w:t>, I argue that we ought to distinguish</w:t>
      </w:r>
      <w:r w:rsidR="00694966">
        <w:rPr>
          <w:rFonts w:ascii="Baskerville" w:hAnsi="Baskerville"/>
        </w:rPr>
        <w:t>, more clearly than has been done so far, the role of the commitment in debates on animal ethics and in debates on social equality.</w:t>
      </w:r>
    </w:p>
    <w:p w14:paraId="5DA36FA7" w14:textId="77777777" w:rsidR="00B4756A" w:rsidRDefault="00B4756A">
      <w:pPr>
        <w:rPr>
          <w:rFonts w:ascii="Baskerville" w:hAnsi="Baskerville"/>
        </w:rPr>
      </w:pPr>
    </w:p>
    <w:p w14:paraId="08D4811F" w14:textId="5B6A31FD" w:rsidR="00B4756A" w:rsidRDefault="00B4756A">
      <w:pPr>
        <w:rPr>
          <w:rFonts w:ascii="Baskerville" w:hAnsi="Baskerville"/>
        </w:rPr>
      </w:pPr>
    </w:p>
    <w:p w14:paraId="140CABCD" w14:textId="77777777" w:rsidR="00B4756A" w:rsidRPr="00A6704F" w:rsidRDefault="00B4756A">
      <w:pPr>
        <w:rPr>
          <w:rFonts w:ascii="Baskerville" w:hAnsi="Baskerville"/>
        </w:rPr>
      </w:pPr>
    </w:p>
    <w:p w14:paraId="6D9B2865" w14:textId="77777777" w:rsidR="00364B1B" w:rsidRPr="00A6704F" w:rsidRDefault="00364B1B">
      <w:pPr>
        <w:rPr>
          <w:rFonts w:ascii="Baskerville" w:hAnsi="Baskerville"/>
        </w:rPr>
      </w:pPr>
    </w:p>
    <w:p w14:paraId="3546B363" w14:textId="745CA977" w:rsidR="006A79BD" w:rsidRPr="00A6704F" w:rsidRDefault="006A79BD">
      <w:pPr>
        <w:rPr>
          <w:rFonts w:ascii="Baskerville" w:hAnsi="Baskerville"/>
        </w:rPr>
      </w:pPr>
    </w:p>
    <w:p w14:paraId="6CF820D6" w14:textId="6191AC85" w:rsidR="001F4E48" w:rsidRDefault="00C37E83" w:rsidP="001F4E48">
      <w:pPr>
        <w:pStyle w:val="Normal-p"/>
        <w:rPr>
          <w:rFonts w:ascii="Baskerville" w:hAnsi="Baskerville"/>
        </w:rPr>
      </w:pPr>
      <w:r>
        <w:rPr>
          <w:rFonts w:ascii="Baskerville" w:hAnsi="Baskerville"/>
        </w:rPr>
        <w:t xml:space="preserve">In </w:t>
      </w:r>
      <w:r>
        <w:rPr>
          <w:rFonts w:ascii="Baskerville" w:hAnsi="Baskerville"/>
          <w:i/>
          <w:iCs/>
        </w:rPr>
        <w:t>Philosophical Explanations</w:t>
      </w:r>
      <w:r>
        <w:rPr>
          <w:rFonts w:ascii="Baskerville" w:hAnsi="Baskerville"/>
        </w:rPr>
        <w:t>, Nozick writes: ‘When there seems to be no conceivable alternative, yet the one view lends us to a philosophical impasse, suspect entrapment by a particular picture or model of how things must be’.</w:t>
      </w:r>
      <w:r>
        <w:rPr>
          <w:rStyle w:val="FootnoteReference"/>
          <w:rFonts w:ascii="Baskerville" w:hAnsi="Baskerville"/>
        </w:rPr>
        <w:footnoteReference w:id="1"/>
      </w:r>
      <w:r>
        <w:rPr>
          <w:rFonts w:ascii="Baskerville" w:hAnsi="Baskerville"/>
        </w:rPr>
        <w:t xml:space="preserve"> And so it is, I shall argue, with a common picture or model of moral equality. To make things clearer, I will recommend abandoning all talk of moral equality. Nothing w</w:t>
      </w:r>
      <w:r w:rsidR="00214082">
        <w:rPr>
          <w:rFonts w:ascii="Baskerville" w:hAnsi="Baskerville"/>
        </w:rPr>
        <w:t>i</w:t>
      </w:r>
      <w:r>
        <w:rPr>
          <w:rFonts w:ascii="Baskerville" w:hAnsi="Baskerville"/>
        </w:rPr>
        <w:t xml:space="preserve">ll be lost, and quite a few things gained, if we do so. </w:t>
      </w:r>
    </w:p>
    <w:p w14:paraId="23E30229" w14:textId="157B1C23" w:rsidR="004E5BA4" w:rsidRPr="00A6704F" w:rsidRDefault="004E5BA4" w:rsidP="001F4E48">
      <w:pPr>
        <w:pStyle w:val="Normal-p"/>
        <w:rPr>
          <w:rFonts w:ascii="Baskerville" w:hAnsi="Baskerville"/>
        </w:rPr>
      </w:pPr>
      <w:r w:rsidRPr="00A6704F">
        <w:rPr>
          <w:rFonts w:ascii="Baskerville" w:hAnsi="Baskerville"/>
        </w:rPr>
        <w:t xml:space="preserve">In Section I, I contrast nonconsequentialist and consequentialist interpretations of moral equality, and explain how (a) they diverge so significantly as to call into question whether they share a commitment to the same thing, and (b) the reference </w:t>
      </w:r>
      <w:r w:rsidR="00B252C1" w:rsidRPr="00A6704F">
        <w:rPr>
          <w:rFonts w:ascii="Baskerville" w:hAnsi="Baskerville"/>
        </w:rPr>
        <w:t xml:space="preserve">to </w:t>
      </w:r>
      <w:r w:rsidRPr="00A6704F">
        <w:rPr>
          <w:rFonts w:ascii="Baskerville" w:hAnsi="Baskerville"/>
        </w:rPr>
        <w:t xml:space="preserve">equality </w:t>
      </w:r>
      <w:r w:rsidR="00B252C1" w:rsidRPr="00A6704F">
        <w:rPr>
          <w:rFonts w:ascii="Baskerville" w:hAnsi="Baskerville"/>
        </w:rPr>
        <w:t xml:space="preserve">in each </w:t>
      </w:r>
      <w:r w:rsidR="00297E75" w:rsidRPr="00A6704F">
        <w:rPr>
          <w:rFonts w:ascii="Baskerville" w:hAnsi="Baskerville"/>
        </w:rPr>
        <w:t xml:space="preserve">interpretation </w:t>
      </w:r>
      <w:r w:rsidR="00B252C1" w:rsidRPr="00A6704F">
        <w:rPr>
          <w:rFonts w:ascii="Baskerville" w:hAnsi="Baskerville"/>
        </w:rPr>
        <w:t>is redundant</w:t>
      </w:r>
      <w:r w:rsidR="00476076" w:rsidRPr="00A6704F">
        <w:rPr>
          <w:rFonts w:ascii="Baskerville" w:hAnsi="Baskerville"/>
        </w:rPr>
        <w:t>. In Section II, I suggest that</w:t>
      </w:r>
      <w:r w:rsidR="001F4E48">
        <w:rPr>
          <w:rFonts w:ascii="Baskerville" w:hAnsi="Baskerville"/>
        </w:rPr>
        <w:t xml:space="preserve"> </w:t>
      </w:r>
      <w:r w:rsidR="00297E75" w:rsidRPr="00A6704F">
        <w:rPr>
          <w:rFonts w:ascii="Baskerville" w:hAnsi="Baskerville"/>
        </w:rPr>
        <w:t xml:space="preserve">we ought to distinguish more clearly two different roles that </w:t>
      </w:r>
      <w:r w:rsidR="001F4E48">
        <w:rPr>
          <w:rFonts w:ascii="Baskerville" w:hAnsi="Baskerville"/>
        </w:rPr>
        <w:t xml:space="preserve">appeal to </w:t>
      </w:r>
      <w:r w:rsidR="00297E75" w:rsidRPr="00A6704F">
        <w:rPr>
          <w:rFonts w:ascii="Baskerville" w:hAnsi="Baskerville"/>
        </w:rPr>
        <w:t xml:space="preserve">moral equality </w:t>
      </w:r>
      <w:r w:rsidR="001F4E48">
        <w:rPr>
          <w:rFonts w:ascii="Baskerville" w:hAnsi="Baskerville"/>
        </w:rPr>
        <w:t>ha</w:t>
      </w:r>
      <w:r w:rsidR="00D22833">
        <w:rPr>
          <w:rFonts w:ascii="Baskerville" w:hAnsi="Baskerville"/>
        </w:rPr>
        <w:t>s</w:t>
      </w:r>
      <w:r w:rsidR="001F4E48">
        <w:rPr>
          <w:rFonts w:ascii="Baskerville" w:hAnsi="Baskerville"/>
        </w:rPr>
        <w:t xml:space="preserve"> </w:t>
      </w:r>
      <w:r w:rsidR="00297E75" w:rsidRPr="00A6704F">
        <w:rPr>
          <w:rFonts w:ascii="Baskerville" w:hAnsi="Baskerville"/>
        </w:rPr>
        <w:t>play</w:t>
      </w:r>
      <w:r w:rsidR="001F4E48">
        <w:rPr>
          <w:rFonts w:ascii="Baskerville" w:hAnsi="Baskerville"/>
        </w:rPr>
        <w:t xml:space="preserve">ed </w:t>
      </w:r>
      <w:r w:rsidR="00297E75" w:rsidRPr="00A6704F">
        <w:rPr>
          <w:rFonts w:ascii="Baskerville" w:hAnsi="Baskerville"/>
        </w:rPr>
        <w:t xml:space="preserve">in social and political debate: its role in animal ethics, and its role in </w:t>
      </w:r>
      <w:r w:rsidR="00455A34" w:rsidRPr="00A6704F">
        <w:rPr>
          <w:rFonts w:ascii="Baskerville" w:hAnsi="Baskerville"/>
        </w:rPr>
        <w:t xml:space="preserve">assessing the permissibility of hierarchies </w:t>
      </w:r>
      <w:r w:rsidR="00B7694E" w:rsidRPr="00A6704F">
        <w:rPr>
          <w:rFonts w:ascii="Baskerville" w:hAnsi="Baskerville"/>
        </w:rPr>
        <w:t xml:space="preserve">in </w:t>
      </w:r>
      <w:r w:rsidR="00455A34" w:rsidRPr="00A6704F">
        <w:rPr>
          <w:rFonts w:ascii="Baskerville" w:hAnsi="Baskerville"/>
        </w:rPr>
        <w:t xml:space="preserve">social status. </w:t>
      </w:r>
      <w:r w:rsidR="000F35C1" w:rsidRPr="00A6704F">
        <w:rPr>
          <w:rFonts w:ascii="Baskerville" w:hAnsi="Baskerville"/>
        </w:rPr>
        <w:t xml:space="preserve">In Section III, I explore in more depth how arguments in animal ethics regarding moral considerability and </w:t>
      </w:r>
      <w:r w:rsidR="00136567" w:rsidRPr="00A6704F">
        <w:rPr>
          <w:rFonts w:ascii="Baskerville" w:hAnsi="Baskerville"/>
        </w:rPr>
        <w:t xml:space="preserve">moral </w:t>
      </w:r>
      <w:r w:rsidR="000F35C1" w:rsidRPr="00A6704F">
        <w:rPr>
          <w:rFonts w:ascii="Baskerville" w:hAnsi="Baskerville"/>
        </w:rPr>
        <w:t xml:space="preserve">status </w:t>
      </w:r>
      <w:r w:rsidR="00E34866" w:rsidRPr="00A6704F">
        <w:rPr>
          <w:rFonts w:ascii="Baskerville" w:hAnsi="Baskerville"/>
        </w:rPr>
        <w:t xml:space="preserve">can </w:t>
      </w:r>
      <w:r w:rsidR="000F35C1" w:rsidRPr="00A6704F">
        <w:rPr>
          <w:rFonts w:ascii="Baskerville" w:hAnsi="Baskerville"/>
        </w:rPr>
        <w:t>come apart from arguments regarding social equality</w:t>
      </w:r>
      <w:r w:rsidR="00E34866" w:rsidRPr="00A6704F">
        <w:rPr>
          <w:rFonts w:ascii="Baskerville" w:hAnsi="Baskerville"/>
        </w:rPr>
        <w:t>, and trace some implications for relational egalitarianism. Section IV concludes</w:t>
      </w:r>
      <w:r w:rsidR="001F4E48">
        <w:rPr>
          <w:rFonts w:ascii="Baskerville" w:hAnsi="Baskerville"/>
        </w:rPr>
        <w:t xml:space="preserve"> by recommending that we abandon talk of moral equality</w:t>
      </w:r>
      <w:r w:rsidR="00E34866" w:rsidRPr="00A6704F">
        <w:rPr>
          <w:rFonts w:ascii="Baskerville" w:hAnsi="Baskerville"/>
        </w:rPr>
        <w:t>.</w:t>
      </w:r>
    </w:p>
    <w:p w14:paraId="2170B4CB" w14:textId="7BD49C78" w:rsidR="004C1CBE" w:rsidRPr="00A6704F" w:rsidRDefault="004C1CBE" w:rsidP="001A6E62">
      <w:pPr>
        <w:rPr>
          <w:rFonts w:ascii="Baskerville" w:hAnsi="Baskerville"/>
        </w:rPr>
      </w:pPr>
    </w:p>
    <w:p w14:paraId="2683A7CC" w14:textId="4D010FF6" w:rsidR="004C1CBE" w:rsidRPr="00A6704F" w:rsidRDefault="004C1CBE" w:rsidP="00B30E19">
      <w:pPr>
        <w:pStyle w:val="Heading1"/>
        <w:rPr>
          <w:rFonts w:ascii="Baskerville" w:hAnsi="Baskerville"/>
          <w:lang w:val="en-GB"/>
        </w:rPr>
      </w:pPr>
      <w:r w:rsidRPr="00A6704F">
        <w:rPr>
          <w:rFonts w:ascii="Baskerville" w:hAnsi="Baskerville"/>
          <w:lang w:val="en-GB"/>
        </w:rPr>
        <w:t>I.</w:t>
      </w:r>
    </w:p>
    <w:p w14:paraId="21DE2588" w14:textId="2E085387" w:rsidR="006A79BD" w:rsidRPr="00A6704F" w:rsidRDefault="00D90A61" w:rsidP="001B2611">
      <w:pPr>
        <w:pStyle w:val="Normal-p"/>
        <w:rPr>
          <w:rFonts w:ascii="Baskerville" w:hAnsi="Baskerville"/>
        </w:rPr>
      </w:pPr>
      <w:r w:rsidRPr="00A6704F">
        <w:rPr>
          <w:rFonts w:ascii="Baskerville" w:hAnsi="Baskerville"/>
        </w:rPr>
        <w:t xml:space="preserve">Everybody seems to know what they are talking about when they talk about moral equality. And, as many philosophers have said, everyone seems to </w:t>
      </w:r>
      <w:r w:rsidR="000B14FA" w:rsidRPr="00A6704F">
        <w:rPr>
          <w:rFonts w:ascii="Baskerville" w:hAnsi="Baskerville"/>
        </w:rPr>
        <w:t xml:space="preserve">converge </w:t>
      </w:r>
      <w:r w:rsidRPr="00A6704F">
        <w:rPr>
          <w:rFonts w:ascii="Baskerville" w:hAnsi="Baskerville"/>
        </w:rPr>
        <w:t>in affirming it.</w:t>
      </w:r>
      <w:r w:rsidR="00EB4599" w:rsidRPr="00A6704F">
        <w:rPr>
          <w:rStyle w:val="FootnoteReference"/>
          <w:rFonts w:ascii="Baskerville" w:hAnsi="Baskerville"/>
        </w:rPr>
        <w:footnoteReference w:id="2"/>
      </w:r>
      <w:r w:rsidR="000B14FA" w:rsidRPr="00A6704F">
        <w:rPr>
          <w:rFonts w:ascii="Baskerville" w:hAnsi="Baskerville"/>
        </w:rPr>
        <w:t xml:space="preserve"> </w:t>
      </w:r>
      <w:r w:rsidR="00307E5A" w:rsidRPr="00A6704F">
        <w:rPr>
          <w:rFonts w:ascii="Baskerville" w:hAnsi="Baskerville"/>
        </w:rPr>
        <w:t xml:space="preserve">It is meant to be a benchmark commitment of liberalism. </w:t>
      </w:r>
      <w:r w:rsidR="000B14FA" w:rsidRPr="00A6704F">
        <w:rPr>
          <w:rFonts w:ascii="Baskerville" w:hAnsi="Baskerville"/>
        </w:rPr>
        <w:t xml:space="preserve">Here is a somewhat abstract </w:t>
      </w:r>
      <w:r w:rsidR="000B14FA" w:rsidRPr="00A6704F">
        <w:rPr>
          <w:rFonts w:ascii="Baskerville" w:hAnsi="Baskerville"/>
        </w:rPr>
        <w:lastRenderedPageBreak/>
        <w:t>formulation:</w:t>
      </w:r>
      <w:r w:rsidRPr="00A6704F">
        <w:rPr>
          <w:rFonts w:ascii="Baskerville" w:hAnsi="Baskerville"/>
        </w:rPr>
        <w:t xml:space="preserve"> There is something that all are equal in the possession of that generates significant and basic moral duties owed to beings that possess it—duties of</w:t>
      </w:r>
      <w:r w:rsidR="007178D6" w:rsidRPr="00A6704F">
        <w:rPr>
          <w:rFonts w:ascii="Baskerville" w:hAnsi="Baskerville"/>
        </w:rPr>
        <w:t xml:space="preserve"> </w:t>
      </w:r>
      <w:r w:rsidR="00A46452" w:rsidRPr="00A6704F">
        <w:rPr>
          <w:rFonts w:ascii="Baskerville" w:hAnsi="Baskerville"/>
        </w:rPr>
        <w:t xml:space="preserve">equal </w:t>
      </w:r>
      <w:r w:rsidRPr="00A6704F">
        <w:rPr>
          <w:rFonts w:ascii="Baskerville" w:hAnsi="Baskerville"/>
        </w:rPr>
        <w:t>respect</w:t>
      </w:r>
      <w:r w:rsidR="007178D6" w:rsidRPr="00A6704F">
        <w:rPr>
          <w:rFonts w:ascii="Baskerville" w:hAnsi="Baskerville"/>
        </w:rPr>
        <w:t xml:space="preserve"> (</w:t>
      </w:r>
      <w:r w:rsidR="00475BDF" w:rsidRPr="00A6704F">
        <w:rPr>
          <w:rFonts w:ascii="Baskerville" w:hAnsi="Baskerville"/>
        </w:rPr>
        <w:t xml:space="preserve">mostly </w:t>
      </w:r>
      <w:r w:rsidR="007178D6" w:rsidRPr="00A6704F">
        <w:rPr>
          <w:rFonts w:ascii="Baskerville" w:hAnsi="Baskerville"/>
        </w:rPr>
        <w:t xml:space="preserve">in nonconsequentialist accounts) or equal </w:t>
      </w:r>
      <w:r w:rsidRPr="00A6704F">
        <w:rPr>
          <w:rFonts w:ascii="Baskerville" w:hAnsi="Baskerville"/>
        </w:rPr>
        <w:t>consideration</w:t>
      </w:r>
      <w:r w:rsidR="00475BDF" w:rsidRPr="00A6704F">
        <w:rPr>
          <w:rFonts w:ascii="Baskerville" w:hAnsi="Baskerville"/>
        </w:rPr>
        <w:t xml:space="preserve"> of welfare</w:t>
      </w:r>
      <w:r w:rsidR="007178D6" w:rsidRPr="00A6704F">
        <w:rPr>
          <w:rFonts w:ascii="Baskerville" w:hAnsi="Baskerville"/>
        </w:rPr>
        <w:t xml:space="preserve"> (</w:t>
      </w:r>
      <w:r w:rsidR="00475BDF" w:rsidRPr="00A6704F">
        <w:rPr>
          <w:rFonts w:ascii="Baskerville" w:hAnsi="Baskerville"/>
        </w:rPr>
        <w:t xml:space="preserve">mostly </w:t>
      </w:r>
      <w:r w:rsidR="007178D6" w:rsidRPr="00A6704F">
        <w:rPr>
          <w:rFonts w:ascii="Baskerville" w:hAnsi="Baskerville"/>
        </w:rPr>
        <w:t>in consequentialist ones)</w:t>
      </w:r>
      <w:r w:rsidRPr="00A6704F">
        <w:rPr>
          <w:rFonts w:ascii="Baskerville" w:hAnsi="Baskerville"/>
        </w:rPr>
        <w:t xml:space="preserve">. But what is this ‘something’? Who is within the scope of the ‘all’? </w:t>
      </w:r>
      <w:r w:rsidR="005B0235" w:rsidRPr="00A6704F">
        <w:rPr>
          <w:rFonts w:ascii="Baskerville" w:hAnsi="Baskerville"/>
        </w:rPr>
        <w:t>W</w:t>
      </w:r>
      <w:r w:rsidRPr="00A6704F">
        <w:rPr>
          <w:rFonts w:ascii="Baskerville" w:hAnsi="Baskerville"/>
        </w:rPr>
        <w:t xml:space="preserve">hat is the content of the duties that flow from </w:t>
      </w:r>
      <w:r w:rsidR="00D87592" w:rsidRPr="00A6704F">
        <w:rPr>
          <w:rFonts w:ascii="Baskerville" w:hAnsi="Baskerville"/>
        </w:rPr>
        <w:t xml:space="preserve">that ‘something’ </w:t>
      </w:r>
      <w:r w:rsidRPr="00A6704F">
        <w:rPr>
          <w:rFonts w:ascii="Baskerville" w:hAnsi="Baskerville"/>
        </w:rPr>
        <w:t xml:space="preserve">(whatever </w:t>
      </w:r>
      <w:r w:rsidR="00D87592" w:rsidRPr="00A6704F">
        <w:rPr>
          <w:rFonts w:ascii="Baskerville" w:hAnsi="Baskerville"/>
        </w:rPr>
        <w:t>‘</w:t>
      </w:r>
      <w:r w:rsidRPr="00A6704F">
        <w:rPr>
          <w:rFonts w:ascii="Baskerville" w:hAnsi="Baskerville"/>
        </w:rPr>
        <w:t>it</w:t>
      </w:r>
      <w:r w:rsidR="00D87592" w:rsidRPr="00A6704F">
        <w:rPr>
          <w:rFonts w:ascii="Baskerville" w:hAnsi="Baskerville"/>
        </w:rPr>
        <w:t>’</w:t>
      </w:r>
      <w:r w:rsidRPr="00A6704F">
        <w:rPr>
          <w:rFonts w:ascii="Baskerville" w:hAnsi="Baskerville"/>
        </w:rPr>
        <w:t xml:space="preserve"> is)? </w:t>
      </w:r>
      <w:r w:rsidR="005B0235" w:rsidRPr="00A6704F">
        <w:rPr>
          <w:rFonts w:ascii="Baskerville" w:hAnsi="Baskerville"/>
        </w:rPr>
        <w:t xml:space="preserve">And in what sense are the duties ‘equal’? </w:t>
      </w:r>
      <w:r w:rsidR="00E32D43" w:rsidRPr="00A6704F">
        <w:rPr>
          <w:rFonts w:ascii="Baskerville" w:hAnsi="Baskerville"/>
        </w:rPr>
        <w:t>I will argue that o</w:t>
      </w:r>
      <w:r w:rsidR="00391359" w:rsidRPr="00A6704F">
        <w:rPr>
          <w:rFonts w:ascii="Baskerville" w:hAnsi="Baskerville"/>
        </w:rPr>
        <w:t>nce we give a value to each of these variables, not only does the convergence seem to fade, but so does the sense that we are really even speaking about the same thing.</w:t>
      </w:r>
      <w:r w:rsidR="00D52B6B" w:rsidRPr="00A6704F">
        <w:rPr>
          <w:rStyle w:val="FootnoteReference"/>
          <w:rFonts w:ascii="Baskerville" w:hAnsi="Baskerville"/>
        </w:rPr>
        <w:footnoteReference w:id="3"/>
      </w:r>
      <w:r w:rsidR="00391359" w:rsidRPr="00A6704F">
        <w:rPr>
          <w:rFonts w:ascii="Baskerville" w:hAnsi="Baskerville"/>
        </w:rPr>
        <w:t xml:space="preserve"> </w:t>
      </w:r>
      <w:r w:rsidR="00D87592" w:rsidRPr="00A6704F">
        <w:rPr>
          <w:rFonts w:ascii="Baskerville" w:hAnsi="Baskerville"/>
        </w:rPr>
        <w:t>And, even worse, the egalitarian character of the commitment seems to fade, too. We aren’t left with much.</w:t>
      </w:r>
      <w:r w:rsidR="00921929" w:rsidRPr="00A6704F">
        <w:rPr>
          <w:rFonts w:ascii="Baskerville" w:hAnsi="Baskerville"/>
        </w:rPr>
        <w:t xml:space="preserve"> </w:t>
      </w:r>
      <w:r w:rsidR="00A46452" w:rsidRPr="00A6704F">
        <w:rPr>
          <w:rFonts w:ascii="Baskerville" w:hAnsi="Baskerville"/>
        </w:rPr>
        <w:t>I will conclude that w</w:t>
      </w:r>
      <w:r w:rsidR="00921929" w:rsidRPr="00A6704F">
        <w:rPr>
          <w:rFonts w:ascii="Baskerville" w:hAnsi="Baskerville"/>
        </w:rPr>
        <w:t xml:space="preserve">e need to think about </w:t>
      </w:r>
      <w:r w:rsidR="001F4E48">
        <w:rPr>
          <w:rFonts w:ascii="Baskerville" w:hAnsi="Baskerville"/>
        </w:rPr>
        <w:t>the phenomena classed under the label ‘</w:t>
      </w:r>
      <w:r w:rsidR="00921929" w:rsidRPr="00A6704F">
        <w:rPr>
          <w:rFonts w:ascii="Baskerville" w:hAnsi="Baskerville"/>
        </w:rPr>
        <w:t>moral equality</w:t>
      </w:r>
      <w:r w:rsidR="001F4E48">
        <w:rPr>
          <w:rFonts w:ascii="Baskerville" w:hAnsi="Baskerville"/>
        </w:rPr>
        <w:t>’</w:t>
      </w:r>
      <w:r w:rsidR="00921929" w:rsidRPr="00A6704F">
        <w:rPr>
          <w:rFonts w:ascii="Baskerville" w:hAnsi="Baskerville"/>
        </w:rPr>
        <w:t xml:space="preserve"> in a different way than </w:t>
      </w:r>
      <w:r w:rsidR="00971A9E" w:rsidRPr="00A6704F">
        <w:rPr>
          <w:rFonts w:ascii="Baskerville" w:hAnsi="Baskerville"/>
        </w:rPr>
        <w:t xml:space="preserve">we have been </w:t>
      </w:r>
      <w:r w:rsidR="00921929" w:rsidRPr="00A6704F">
        <w:rPr>
          <w:rFonts w:ascii="Baskerville" w:hAnsi="Baskerville"/>
        </w:rPr>
        <w:t>wont to do.</w:t>
      </w:r>
    </w:p>
    <w:p w14:paraId="130954BF" w14:textId="4B1623C7" w:rsidR="00F40F8A" w:rsidRPr="00A6704F" w:rsidRDefault="00C96A74" w:rsidP="00AC00FE">
      <w:pPr>
        <w:pStyle w:val="Normal-p"/>
        <w:rPr>
          <w:rFonts w:ascii="Baskerville" w:hAnsi="Baskerville"/>
        </w:rPr>
      </w:pPr>
      <w:r w:rsidRPr="00A6704F">
        <w:rPr>
          <w:rFonts w:ascii="Baskerville" w:hAnsi="Baskerville"/>
        </w:rPr>
        <w:t>Suppose we specify ‘rights’ as the object of equality, such that anyone who affirms moral equality affirms that all possess equal basic rights</w:t>
      </w:r>
      <w:r w:rsidR="00312CB3" w:rsidRPr="00A6704F">
        <w:rPr>
          <w:rFonts w:ascii="Baskerville" w:hAnsi="Baskerville"/>
        </w:rPr>
        <w:t>, where by ‘basic’ we mean that they are rights that are not derived from other rights</w:t>
      </w:r>
      <w:r w:rsidR="009D27F8" w:rsidRPr="00A6704F">
        <w:rPr>
          <w:rFonts w:ascii="Baskerville" w:hAnsi="Baskerville"/>
        </w:rPr>
        <w:t xml:space="preserve"> or duties</w:t>
      </w:r>
      <w:r w:rsidR="00312CB3" w:rsidRPr="00A6704F">
        <w:rPr>
          <w:rFonts w:ascii="Baskerville" w:hAnsi="Baskerville"/>
        </w:rPr>
        <w:t xml:space="preserve">, and that give rise to duties but are not themselves </w:t>
      </w:r>
      <w:r w:rsidR="003A0F58" w:rsidRPr="00A6704F">
        <w:rPr>
          <w:rFonts w:ascii="Baskerville" w:hAnsi="Baskerville"/>
        </w:rPr>
        <w:t xml:space="preserve">grounded in </w:t>
      </w:r>
      <w:r w:rsidR="00312CB3" w:rsidRPr="00A6704F">
        <w:rPr>
          <w:rFonts w:ascii="Baskerville" w:hAnsi="Baskerville"/>
        </w:rPr>
        <w:t>some pre-existing duty</w:t>
      </w:r>
      <w:r w:rsidR="00635443" w:rsidRPr="00A6704F">
        <w:rPr>
          <w:rFonts w:ascii="Baskerville" w:hAnsi="Baskerville"/>
        </w:rPr>
        <w:t xml:space="preserve"> or set of duties</w:t>
      </w:r>
      <w:r w:rsidRPr="00A6704F">
        <w:rPr>
          <w:rFonts w:ascii="Baskerville" w:hAnsi="Baskerville"/>
        </w:rPr>
        <w:t>.</w:t>
      </w:r>
      <w:r w:rsidR="000F7680" w:rsidRPr="00A6704F">
        <w:rPr>
          <w:rFonts w:ascii="Baskerville" w:hAnsi="Baskerville"/>
        </w:rPr>
        <w:t xml:space="preserve"> </w:t>
      </w:r>
      <w:r w:rsidR="00D10087" w:rsidRPr="00A6704F">
        <w:rPr>
          <w:rFonts w:ascii="Baskerville" w:hAnsi="Baskerville"/>
        </w:rPr>
        <w:t xml:space="preserve">There are a number of worries here. First, </w:t>
      </w:r>
      <w:r w:rsidR="00553733" w:rsidRPr="00A6704F">
        <w:rPr>
          <w:rFonts w:ascii="Baskerville" w:hAnsi="Baskerville"/>
        </w:rPr>
        <w:t>n</w:t>
      </w:r>
      <w:r w:rsidR="00AC00FE" w:rsidRPr="00A6704F">
        <w:rPr>
          <w:rFonts w:ascii="Baskerville" w:hAnsi="Baskerville"/>
        </w:rPr>
        <w:t>ote that this immediately excludes any sort of welfare consequentialist who doesn’t believe that rights are basic</w:t>
      </w:r>
      <w:r w:rsidR="00553733" w:rsidRPr="00A6704F">
        <w:rPr>
          <w:rFonts w:ascii="Baskerville" w:hAnsi="Baskerville"/>
        </w:rPr>
        <w:t xml:space="preserve"> in the required sense</w:t>
      </w:r>
      <w:r w:rsidR="00AC00FE" w:rsidRPr="00A6704F">
        <w:rPr>
          <w:rFonts w:ascii="Baskerville" w:hAnsi="Baskerville"/>
        </w:rPr>
        <w:t xml:space="preserve">. For the welfare consequentialist, if </w:t>
      </w:r>
      <w:r w:rsidR="00635443" w:rsidRPr="00A6704F">
        <w:rPr>
          <w:rFonts w:ascii="Baskerville" w:hAnsi="Baskerville"/>
        </w:rPr>
        <w:t xml:space="preserve">we should treat everyone as possessing the same set of </w:t>
      </w:r>
      <w:r w:rsidR="00AC00FE" w:rsidRPr="00A6704F">
        <w:rPr>
          <w:rFonts w:ascii="Baskerville" w:hAnsi="Baskerville"/>
        </w:rPr>
        <w:t>(moral, legal, or conventional) rights</w:t>
      </w:r>
      <w:r w:rsidR="00635443" w:rsidRPr="00A6704F">
        <w:rPr>
          <w:rFonts w:ascii="Baskerville" w:hAnsi="Baskerville"/>
        </w:rPr>
        <w:t xml:space="preserve">, then this </w:t>
      </w:r>
      <w:r w:rsidR="00AC00FE" w:rsidRPr="00A6704F">
        <w:rPr>
          <w:rFonts w:ascii="Baskerville" w:hAnsi="Baskerville"/>
        </w:rPr>
        <w:t xml:space="preserve">is because assigning them </w:t>
      </w:r>
      <w:r w:rsidR="00185001" w:rsidRPr="00A6704F">
        <w:rPr>
          <w:rFonts w:ascii="Baskerville" w:hAnsi="Baskerville"/>
        </w:rPr>
        <w:t xml:space="preserve">this set to everyone </w:t>
      </w:r>
      <w:r w:rsidR="00AC00FE" w:rsidRPr="00A6704F">
        <w:rPr>
          <w:rFonts w:ascii="Baskerville" w:hAnsi="Baskerville"/>
        </w:rPr>
        <w:t>is most likely to make the outcomes better</w:t>
      </w:r>
      <w:r w:rsidR="00635443" w:rsidRPr="00A6704F">
        <w:rPr>
          <w:rFonts w:ascii="Baskerville" w:hAnsi="Baskerville"/>
        </w:rPr>
        <w:t xml:space="preserve"> in terms of welfare</w:t>
      </w:r>
      <w:r w:rsidR="00AC00FE" w:rsidRPr="00A6704F">
        <w:rPr>
          <w:rFonts w:ascii="Baskerville" w:hAnsi="Baskerville"/>
        </w:rPr>
        <w:t>. The significance of rights is derivative.</w:t>
      </w:r>
      <w:r w:rsidR="00F40F8A" w:rsidRPr="00A6704F">
        <w:rPr>
          <w:rFonts w:ascii="Baskerville" w:hAnsi="Baskerville"/>
        </w:rPr>
        <w:t xml:space="preserve"> In what sense, then, do the welfare consequentialist and the rights-based </w:t>
      </w:r>
      <w:r w:rsidR="00D4547F" w:rsidRPr="00A6704F">
        <w:rPr>
          <w:rFonts w:ascii="Baskerville" w:hAnsi="Baskerville"/>
        </w:rPr>
        <w:t>nonconsequentialist</w:t>
      </w:r>
      <w:r w:rsidR="00F40F8A" w:rsidRPr="00A6704F">
        <w:rPr>
          <w:rFonts w:ascii="Baskerville" w:hAnsi="Baskerville"/>
        </w:rPr>
        <w:t xml:space="preserve"> converge on a single commitment to moral equality? It seems more appropriate to say that they hold very different basic moral commitments, rather than to say that they hold a single commitment </w:t>
      </w:r>
      <w:r w:rsidR="001C2081" w:rsidRPr="00A6704F">
        <w:rPr>
          <w:rFonts w:ascii="Baskerville" w:hAnsi="Baskerville"/>
        </w:rPr>
        <w:t xml:space="preserve">to moral equality </w:t>
      </w:r>
      <w:r w:rsidR="00F40F8A" w:rsidRPr="00A6704F">
        <w:rPr>
          <w:rFonts w:ascii="Baskerville" w:hAnsi="Baskerville"/>
        </w:rPr>
        <w:t xml:space="preserve">which is just interpreted in different ways. </w:t>
      </w:r>
      <w:r w:rsidR="0098648A" w:rsidRPr="00A6704F">
        <w:rPr>
          <w:rFonts w:ascii="Baskerville" w:hAnsi="Baskerville"/>
        </w:rPr>
        <w:t xml:space="preserve">This is even more evident when there is </w:t>
      </w:r>
      <w:r w:rsidR="0098648A" w:rsidRPr="00A6704F">
        <w:rPr>
          <w:rFonts w:ascii="Baskerville" w:hAnsi="Baskerville"/>
          <w:i/>
          <w:iCs/>
        </w:rPr>
        <w:t xml:space="preserve">also </w:t>
      </w:r>
      <w:r w:rsidR="0098648A" w:rsidRPr="00A6704F">
        <w:rPr>
          <w:rFonts w:ascii="Baskerville" w:hAnsi="Baskerville"/>
        </w:rPr>
        <w:t xml:space="preserve">disagreement about who is within the scope of the ‘all’. Suppose, as is common, that the rights-based </w:t>
      </w:r>
      <w:r w:rsidR="00D4547F" w:rsidRPr="00A6704F">
        <w:rPr>
          <w:rFonts w:ascii="Baskerville" w:hAnsi="Baskerville"/>
        </w:rPr>
        <w:t>nonconsequentialist</w:t>
      </w:r>
      <w:r w:rsidR="0098648A" w:rsidRPr="00A6704F">
        <w:rPr>
          <w:rFonts w:ascii="Baskerville" w:hAnsi="Baskerville"/>
        </w:rPr>
        <w:t xml:space="preserve"> believes that all and only </w:t>
      </w:r>
      <w:r w:rsidR="0098648A" w:rsidRPr="00A6704F">
        <w:rPr>
          <w:rFonts w:ascii="Baskerville" w:hAnsi="Baskerville"/>
          <w:i/>
          <w:iCs/>
        </w:rPr>
        <w:t>persons</w:t>
      </w:r>
      <w:r w:rsidR="0098648A" w:rsidRPr="00A6704F">
        <w:rPr>
          <w:rFonts w:ascii="Baskerville" w:hAnsi="Baskerville"/>
        </w:rPr>
        <w:t xml:space="preserve"> can have basic rights, while the welfarist consequentialist believes that all and only the interests of sentient beings matter morally in deciding which outcome is best</w:t>
      </w:r>
      <w:r w:rsidR="00D92523" w:rsidRPr="00A6704F">
        <w:rPr>
          <w:rFonts w:ascii="Baskerville" w:hAnsi="Baskerville"/>
        </w:rPr>
        <w:t>.</w:t>
      </w:r>
      <w:r w:rsidR="0098648A" w:rsidRPr="00A6704F">
        <w:rPr>
          <w:rFonts w:ascii="Baskerville" w:hAnsi="Baskerville"/>
        </w:rPr>
        <w:t xml:space="preserve"> </w:t>
      </w:r>
      <w:r w:rsidR="001C2081" w:rsidRPr="00A6704F">
        <w:rPr>
          <w:rFonts w:ascii="Baskerville" w:hAnsi="Baskerville"/>
        </w:rPr>
        <w:t xml:space="preserve">What is </w:t>
      </w:r>
      <w:r w:rsidR="00D92523" w:rsidRPr="00A6704F">
        <w:rPr>
          <w:rFonts w:ascii="Baskerville" w:hAnsi="Baskerville"/>
        </w:rPr>
        <w:t xml:space="preserve">then </w:t>
      </w:r>
      <w:r w:rsidR="001C2081" w:rsidRPr="00A6704F">
        <w:rPr>
          <w:rFonts w:ascii="Baskerville" w:hAnsi="Baskerville"/>
        </w:rPr>
        <w:t xml:space="preserve">the </w:t>
      </w:r>
      <w:r w:rsidR="001C2081" w:rsidRPr="00A6704F">
        <w:rPr>
          <w:rFonts w:ascii="Baskerville" w:hAnsi="Baskerville"/>
          <w:i/>
          <w:iCs/>
        </w:rPr>
        <w:t>point</w:t>
      </w:r>
      <w:r w:rsidR="001C2081" w:rsidRPr="00A6704F">
        <w:rPr>
          <w:rFonts w:ascii="Baskerville" w:hAnsi="Baskerville"/>
        </w:rPr>
        <w:t xml:space="preserve"> of saying they converge in something as abstract as</w:t>
      </w:r>
      <w:r w:rsidR="0098648A" w:rsidRPr="00A6704F">
        <w:rPr>
          <w:rFonts w:ascii="Baskerville" w:hAnsi="Baskerville"/>
        </w:rPr>
        <w:t>—</w:t>
      </w:r>
      <w:r w:rsidR="001C2081" w:rsidRPr="00A6704F">
        <w:rPr>
          <w:rFonts w:ascii="Baskerville" w:hAnsi="Baskerville"/>
        </w:rPr>
        <w:t xml:space="preserve">for all </w:t>
      </w:r>
      <w:r w:rsidR="001C2081" w:rsidRPr="00A6704F">
        <w:rPr>
          <w:rFonts w:ascii="Baskerville" w:hAnsi="Baskerville"/>
          <w:i/>
          <w:iCs/>
        </w:rPr>
        <w:t xml:space="preserve">x </w:t>
      </w:r>
      <w:r w:rsidR="001C2081" w:rsidRPr="00A6704F">
        <w:rPr>
          <w:rFonts w:ascii="Baskerville" w:hAnsi="Baskerville"/>
        </w:rPr>
        <w:t xml:space="preserve">and </w:t>
      </w:r>
      <w:r w:rsidR="001C2081" w:rsidRPr="00A6704F">
        <w:rPr>
          <w:rFonts w:ascii="Baskerville" w:hAnsi="Baskerville"/>
          <w:i/>
          <w:iCs/>
        </w:rPr>
        <w:t>y</w:t>
      </w:r>
      <w:r w:rsidR="001C2081" w:rsidRPr="00A6704F">
        <w:rPr>
          <w:rFonts w:ascii="Baskerville" w:hAnsi="Baskerville"/>
        </w:rPr>
        <w:t xml:space="preserve">, </w:t>
      </w:r>
      <w:r w:rsidR="001C2081" w:rsidRPr="00A6704F">
        <w:rPr>
          <w:rFonts w:ascii="Baskerville" w:hAnsi="Baskerville"/>
          <w:i/>
          <w:iCs/>
        </w:rPr>
        <w:t xml:space="preserve">x </w:t>
      </w:r>
      <w:r w:rsidR="001C2081" w:rsidRPr="00A6704F">
        <w:rPr>
          <w:rFonts w:ascii="Baskerville" w:hAnsi="Baskerville"/>
        </w:rPr>
        <w:t xml:space="preserve">is equal to </w:t>
      </w:r>
      <w:r w:rsidR="001C2081" w:rsidRPr="00A6704F">
        <w:rPr>
          <w:rFonts w:ascii="Baskerville" w:hAnsi="Baskerville"/>
          <w:i/>
          <w:iCs/>
        </w:rPr>
        <w:t>y</w:t>
      </w:r>
      <w:r w:rsidR="001C2081" w:rsidRPr="00A6704F">
        <w:rPr>
          <w:rFonts w:ascii="Baskerville" w:hAnsi="Baskerville"/>
        </w:rPr>
        <w:t xml:space="preserve"> when and because they are equal in the possession of some duty-grounding </w:t>
      </w:r>
      <w:r w:rsidR="001C2081" w:rsidRPr="00A6704F">
        <w:rPr>
          <w:rFonts w:ascii="Baskerville" w:hAnsi="Baskerville"/>
          <w:i/>
          <w:iCs/>
        </w:rPr>
        <w:t>z</w:t>
      </w:r>
      <w:r w:rsidR="0098648A" w:rsidRPr="00A6704F">
        <w:rPr>
          <w:rFonts w:ascii="Baskerville" w:hAnsi="Baskerville"/>
        </w:rPr>
        <w:t xml:space="preserve">—when they differ </w:t>
      </w:r>
      <w:r w:rsidR="00DE479D" w:rsidRPr="00A6704F">
        <w:rPr>
          <w:rFonts w:ascii="Baskerville" w:hAnsi="Baskerville"/>
        </w:rPr>
        <w:t xml:space="preserve">so fundamentally </w:t>
      </w:r>
      <w:r w:rsidR="00D92523" w:rsidRPr="00A6704F">
        <w:rPr>
          <w:rFonts w:ascii="Baskerville" w:hAnsi="Baskerville"/>
        </w:rPr>
        <w:t xml:space="preserve">both on the values to assign to </w:t>
      </w:r>
      <w:r w:rsidR="00D92523" w:rsidRPr="00A6704F">
        <w:rPr>
          <w:rFonts w:ascii="Baskerville" w:hAnsi="Baskerville"/>
          <w:i/>
          <w:iCs/>
        </w:rPr>
        <w:t xml:space="preserve">z </w:t>
      </w:r>
      <w:r w:rsidR="00D92523" w:rsidRPr="00A6704F">
        <w:rPr>
          <w:rFonts w:ascii="Baskerville" w:hAnsi="Baskerville"/>
        </w:rPr>
        <w:t xml:space="preserve">and </w:t>
      </w:r>
      <w:r w:rsidR="0098648A" w:rsidRPr="00A6704F">
        <w:rPr>
          <w:rFonts w:ascii="Baskerville" w:hAnsi="Baskerville"/>
        </w:rPr>
        <w:t xml:space="preserve">on the domain of </w:t>
      </w:r>
      <w:r w:rsidR="0098648A" w:rsidRPr="00A6704F">
        <w:rPr>
          <w:rFonts w:ascii="Baskerville" w:hAnsi="Baskerville"/>
          <w:i/>
          <w:iCs/>
        </w:rPr>
        <w:t xml:space="preserve">x </w:t>
      </w:r>
      <w:r w:rsidR="0098648A" w:rsidRPr="00A6704F">
        <w:rPr>
          <w:rFonts w:ascii="Baskerville" w:hAnsi="Baskerville"/>
        </w:rPr>
        <w:t xml:space="preserve">and </w:t>
      </w:r>
      <w:r w:rsidR="0098648A" w:rsidRPr="00A6704F">
        <w:rPr>
          <w:rFonts w:ascii="Baskerville" w:hAnsi="Baskerville"/>
          <w:i/>
          <w:iCs/>
        </w:rPr>
        <w:t>y</w:t>
      </w:r>
      <w:r w:rsidR="0098648A" w:rsidRPr="00A6704F">
        <w:rPr>
          <w:rFonts w:ascii="Baskerville" w:hAnsi="Baskerville"/>
        </w:rPr>
        <w:t>?</w:t>
      </w:r>
      <w:r w:rsidR="001C2081" w:rsidRPr="00A6704F">
        <w:rPr>
          <w:rFonts w:ascii="Baskerville" w:hAnsi="Baskerville"/>
        </w:rPr>
        <w:t xml:space="preserve"> </w:t>
      </w:r>
    </w:p>
    <w:p w14:paraId="25666A64" w14:textId="76CC22C8" w:rsidR="00AC00FE" w:rsidRPr="00A6704F" w:rsidRDefault="00F40F8A" w:rsidP="00AC00FE">
      <w:pPr>
        <w:pStyle w:val="Normal-p"/>
        <w:rPr>
          <w:rFonts w:ascii="Baskerville" w:hAnsi="Baskerville"/>
          <w:lang w:val="en-GB"/>
        </w:rPr>
      </w:pPr>
      <w:r w:rsidRPr="00A6704F">
        <w:rPr>
          <w:rFonts w:ascii="Baskerville" w:hAnsi="Baskerville"/>
        </w:rPr>
        <w:t xml:space="preserve">Second, </w:t>
      </w:r>
      <w:r w:rsidR="00D10087" w:rsidRPr="00A6704F">
        <w:rPr>
          <w:rFonts w:ascii="Baskerville" w:hAnsi="Baskerville"/>
        </w:rPr>
        <w:t xml:space="preserve">to say that all are </w:t>
      </w:r>
      <w:r w:rsidR="00D10087" w:rsidRPr="00A6704F">
        <w:rPr>
          <w:rFonts w:ascii="Baskerville" w:hAnsi="Baskerville"/>
          <w:i/>
          <w:iCs/>
        </w:rPr>
        <w:t>equal</w:t>
      </w:r>
      <w:r w:rsidR="00D10087" w:rsidRPr="00A6704F">
        <w:rPr>
          <w:rFonts w:ascii="Baskerville" w:hAnsi="Baskerville"/>
        </w:rPr>
        <w:t xml:space="preserve"> in rights </w:t>
      </w:r>
      <w:r w:rsidR="00A30651" w:rsidRPr="00A6704F">
        <w:rPr>
          <w:rFonts w:ascii="Baskerville" w:hAnsi="Baskerville"/>
        </w:rPr>
        <w:t xml:space="preserve">is equivalent to saying </w:t>
      </w:r>
      <w:r w:rsidR="00D10087" w:rsidRPr="00A6704F">
        <w:rPr>
          <w:rFonts w:ascii="Baskerville" w:hAnsi="Baskerville"/>
        </w:rPr>
        <w:t xml:space="preserve">that they have the </w:t>
      </w:r>
      <w:r w:rsidR="00D10087" w:rsidRPr="00A6704F">
        <w:rPr>
          <w:rFonts w:ascii="Baskerville" w:hAnsi="Baskerville"/>
          <w:i/>
          <w:iCs/>
        </w:rPr>
        <w:t>same</w:t>
      </w:r>
      <w:r w:rsidR="00D10087" w:rsidRPr="00A6704F">
        <w:rPr>
          <w:rFonts w:ascii="Baskerville" w:hAnsi="Baskerville"/>
        </w:rPr>
        <w:t xml:space="preserve"> rights. But within the scope of the ‘all’ we ought, surely, to include all women and men. But now look at the rights in the Convention on the Elimination of All Forms of Discrimination Against Women, which includes the right to </w:t>
      </w:r>
      <w:r w:rsidR="00AC00FE" w:rsidRPr="00A6704F">
        <w:rPr>
          <w:rFonts w:ascii="Baskerville" w:hAnsi="Baskerville"/>
          <w:lang w:val="en-GB"/>
        </w:rPr>
        <w:t>special protection during pregnancy in types of work proved to be harmful to women.</w:t>
      </w:r>
      <w:r w:rsidR="00877041" w:rsidRPr="00A6704F">
        <w:rPr>
          <w:rStyle w:val="FootnoteReference"/>
          <w:rFonts w:ascii="Baskerville" w:hAnsi="Baskerville"/>
          <w:lang w:val="en-GB"/>
        </w:rPr>
        <w:footnoteReference w:id="4"/>
      </w:r>
      <w:r w:rsidR="00AC00FE" w:rsidRPr="00A6704F">
        <w:rPr>
          <w:rFonts w:ascii="Baskerville" w:hAnsi="Baskerville"/>
          <w:lang w:val="en-GB"/>
        </w:rPr>
        <w:t xml:space="preserve"> This is not a right possessed by men. </w:t>
      </w:r>
      <w:r w:rsidR="00FB5E2E" w:rsidRPr="00A6704F">
        <w:rPr>
          <w:rFonts w:ascii="Baskerville" w:hAnsi="Baskerville"/>
          <w:lang w:val="en-GB"/>
        </w:rPr>
        <w:t>An obvious fix is to point</w:t>
      </w:r>
      <w:r w:rsidR="00B26EF8" w:rsidRPr="00A6704F">
        <w:rPr>
          <w:rFonts w:ascii="Baskerville" w:hAnsi="Baskerville"/>
          <w:lang w:val="en-GB"/>
        </w:rPr>
        <w:t xml:space="preserve"> </w:t>
      </w:r>
      <w:r w:rsidR="00FB5E2E" w:rsidRPr="00A6704F">
        <w:rPr>
          <w:rFonts w:ascii="Baskerville" w:hAnsi="Baskerville"/>
          <w:lang w:val="en-GB"/>
        </w:rPr>
        <w:t xml:space="preserve">out that the rights in the CEDAW are not basic; rather, they are rights derived from more basic rights—possessed by both men and women—to bodily integrity or perhaps health. </w:t>
      </w:r>
      <w:r w:rsidR="00B26EF8" w:rsidRPr="00A6704F">
        <w:rPr>
          <w:rFonts w:ascii="Baskerville" w:hAnsi="Baskerville"/>
          <w:lang w:val="en-GB"/>
        </w:rPr>
        <w:t xml:space="preserve">It seems clear that what is driving this move is </w:t>
      </w:r>
      <w:r w:rsidR="000D5ABA" w:rsidRPr="00A6704F">
        <w:rPr>
          <w:rFonts w:ascii="Baskerville" w:hAnsi="Baskerville"/>
          <w:lang w:val="en-GB"/>
        </w:rPr>
        <w:t xml:space="preserve">a prior </w:t>
      </w:r>
      <w:r w:rsidR="00F824BA" w:rsidRPr="00A6704F">
        <w:rPr>
          <w:rFonts w:ascii="Baskerville" w:hAnsi="Baskerville"/>
          <w:lang w:val="en-GB"/>
        </w:rPr>
        <w:t>commitment to equality among all persons</w:t>
      </w:r>
      <w:r w:rsidR="000D5ABA" w:rsidRPr="00A6704F">
        <w:rPr>
          <w:rFonts w:ascii="Baskerville" w:hAnsi="Baskerville"/>
          <w:lang w:val="en-GB"/>
        </w:rPr>
        <w:t xml:space="preserve">: we </w:t>
      </w:r>
      <w:r w:rsidR="00F824BA" w:rsidRPr="00A6704F">
        <w:rPr>
          <w:rFonts w:ascii="Baskerville" w:hAnsi="Baskerville"/>
          <w:lang w:val="en-GB"/>
        </w:rPr>
        <w:t>move upwards in the scale of abstraction until we have rights that all persons can be said to have to the same extent</w:t>
      </w:r>
      <w:r w:rsidR="00B26EF8" w:rsidRPr="00A6704F">
        <w:rPr>
          <w:rFonts w:ascii="Baskerville" w:hAnsi="Baskerville"/>
          <w:lang w:val="en-GB"/>
        </w:rPr>
        <w:t xml:space="preserve">. </w:t>
      </w:r>
      <w:r w:rsidR="000D5ABA" w:rsidRPr="00A6704F">
        <w:rPr>
          <w:rFonts w:ascii="Baskerville" w:hAnsi="Baskerville"/>
          <w:lang w:val="en-GB"/>
        </w:rPr>
        <w:t xml:space="preserve">If we don’t, we move higher still. But then we wonder: </w:t>
      </w:r>
      <w:r w:rsidR="00F824BA" w:rsidRPr="00A6704F">
        <w:rPr>
          <w:rFonts w:ascii="Baskerville" w:hAnsi="Baskerville"/>
          <w:lang w:val="en-GB"/>
        </w:rPr>
        <w:t xml:space="preserve">what is the more </w:t>
      </w:r>
      <w:r w:rsidR="00B26EF8" w:rsidRPr="00A6704F">
        <w:rPr>
          <w:rFonts w:ascii="Baskerville" w:hAnsi="Baskerville"/>
          <w:lang w:val="en-GB"/>
        </w:rPr>
        <w:t>fundamental</w:t>
      </w:r>
      <w:r w:rsidR="00225993" w:rsidRPr="00A6704F">
        <w:rPr>
          <w:rFonts w:ascii="Baskerville" w:hAnsi="Baskerville"/>
          <w:lang w:val="en-GB"/>
        </w:rPr>
        <w:t>, morally relevant</w:t>
      </w:r>
      <w:r w:rsidR="00B26EF8" w:rsidRPr="00A6704F">
        <w:rPr>
          <w:rFonts w:ascii="Baskerville" w:hAnsi="Baskerville"/>
          <w:lang w:val="en-GB"/>
        </w:rPr>
        <w:t xml:space="preserve"> property</w:t>
      </w:r>
      <w:r w:rsidR="00DA3F92" w:rsidRPr="00A6704F">
        <w:rPr>
          <w:rFonts w:ascii="Baskerville" w:hAnsi="Baskerville"/>
          <w:lang w:val="en-GB"/>
        </w:rPr>
        <w:t>, shared by all persons,</w:t>
      </w:r>
      <w:r w:rsidR="00B26EF8" w:rsidRPr="00A6704F">
        <w:rPr>
          <w:rFonts w:ascii="Baskerville" w:hAnsi="Baskerville"/>
          <w:lang w:val="en-GB"/>
        </w:rPr>
        <w:t xml:space="preserve"> </w:t>
      </w:r>
      <w:r w:rsidR="000D5ABA" w:rsidRPr="00A6704F">
        <w:rPr>
          <w:rFonts w:ascii="Baskerville" w:hAnsi="Baskerville"/>
          <w:lang w:val="en-GB"/>
        </w:rPr>
        <w:t xml:space="preserve">in virtue of which </w:t>
      </w:r>
      <w:r w:rsidR="00F824BA" w:rsidRPr="00A6704F">
        <w:rPr>
          <w:rFonts w:ascii="Baskerville" w:hAnsi="Baskerville"/>
          <w:lang w:val="en-GB"/>
        </w:rPr>
        <w:t xml:space="preserve">all </w:t>
      </w:r>
      <w:r w:rsidR="00727420" w:rsidRPr="00A6704F">
        <w:rPr>
          <w:rFonts w:ascii="Baskerville" w:hAnsi="Baskerville"/>
          <w:lang w:val="en-GB"/>
        </w:rPr>
        <w:t xml:space="preserve">persons </w:t>
      </w:r>
      <w:r w:rsidR="00F824BA" w:rsidRPr="00A6704F">
        <w:rPr>
          <w:rFonts w:ascii="Baskerville" w:hAnsi="Baskerville"/>
          <w:lang w:val="en-GB"/>
        </w:rPr>
        <w:t xml:space="preserve">have the same rights? Rights-based </w:t>
      </w:r>
      <w:r w:rsidR="00D4547F" w:rsidRPr="00A6704F">
        <w:rPr>
          <w:rFonts w:ascii="Baskerville" w:hAnsi="Baskerville"/>
        </w:rPr>
        <w:t>nonconsequentialists</w:t>
      </w:r>
      <w:r w:rsidR="00D4547F" w:rsidRPr="00A6704F">
        <w:rPr>
          <w:rFonts w:ascii="Baskerville" w:hAnsi="Baskerville"/>
          <w:lang w:val="en-GB"/>
        </w:rPr>
        <w:t xml:space="preserve"> </w:t>
      </w:r>
      <w:r w:rsidR="00F824BA" w:rsidRPr="00A6704F">
        <w:rPr>
          <w:rFonts w:ascii="Baskerville" w:hAnsi="Baskerville"/>
          <w:lang w:val="en-GB"/>
        </w:rPr>
        <w:t xml:space="preserve">usually point to </w:t>
      </w:r>
      <w:r w:rsidR="00B26EF8" w:rsidRPr="00A6704F">
        <w:rPr>
          <w:rFonts w:ascii="Baskerville" w:hAnsi="Baskerville"/>
          <w:lang w:val="en-GB"/>
        </w:rPr>
        <w:t>the capacity for normative agency or moral personality</w:t>
      </w:r>
      <w:r w:rsidR="004C646B" w:rsidRPr="00A6704F">
        <w:rPr>
          <w:rFonts w:ascii="Baskerville" w:hAnsi="Baskerville"/>
          <w:lang w:val="en-GB"/>
        </w:rPr>
        <w:t xml:space="preserve">, each of which </w:t>
      </w:r>
      <w:r w:rsidR="00BE1631" w:rsidRPr="00A6704F">
        <w:rPr>
          <w:rFonts w:ascii="Baskerville" w:hAnsi="Baskerville"/>
          <w:lang w:val="en-GB"/>
        </w:rPr>
        <w:t>are</w:t>
      </w:r>
      <w:r w:rsidR="0059070F" w:rsidRPr="00A6704F">
        <w:rPr>
          <w:rFonts w:ascii="Baskerville" w:hAnsi="Baskerville"/>
          <w:lang w:val="en-GB"/>
        </w:rPr>
        <w:t>, in turn,</w:t>
      </w:r>
      <w:r w:rsidR="00BE1631" w:rsidRPr="00A6704F">
        <w:rPr>
          <w:rFonts w:ascii="Baskerville" w:hAnsi="Baskerville"/>
          <w:lang w:val="en-GB"/>
        </w:rPr>
        <w:t xml:space="preserve"> grounded in </w:t>
      </w:r>
      <w:r w:rsidR="00CA2456" w:rsidRPr="00A6704F">
        <w:rPr>
          <w:rFonts w:ascii="Baskerville" w:hAnsi="Baskerville"/>
          <w:lang w:val="en-GB"/>
        </w:rPr>
        <w:lastRenderedPageBreak/>
        <w:t xml:space="preserve">the presence of </w:t>
      </w:r>
      <w:r w:rsidR="004C646B" w:rsidRPr="00A6704F">
        <w:rPr>
          <w:rFonts w:ascii="Baskerville" w:hAnsi="Baskerville"/>
          <w:lang w:val="en-GB"/>
        </w:rPr>
        <w:t>further psychological capacities</w:t>
      </w:r>
      <w:r w:rsidR="00BE1631" w:rsidRPr="00A6704F">
        <w:rPr>
          <w:rFonts w:ascii="Baskerville" w:hAnsi="Baskerville"/>
          <w:lang w:val="en-GB"/>
        </w:rPr>
        <w:t xml:space="preserve"> (</w:t>
      </w:r>
      <w:r w:rsidR="00032E5A" w:rsidRPr="00A6704F">
        <w:rPr>
          <w:rFonts w:ascii="Baskerville" w:hAnsi="Baskerville"/>
          <w:lang w:val="en-GB"/>
        </w:rPr>
        <w:t xml:space="preserve">for example, </w:t>
      </w:r>
      <w:r w:rsidR="00BE1631" w:rsidRPr="00A6704F">
        <w:rPr>
          <w:rFonts w:ascii="Baskerville" w:hAnsi="Baskerville"/>
          <w:lang w:val="en-GB"/>
        </w:rPr>
        <w:t>capacities for thought, reflection, choice, and principle-guided action)</w:t>
      </w:r>
      <w:r w:rsidR="00B26EF8" w:rsidRPr="00A6704F">
        <w:rPr>
          <w:rFonts w:ascii="Baskerville" w:hAnsi="Baskerville"/>
          <w:lang w:val="en-GB"/>
        </w:rPr>
        <w:t>.</w:t>
      </w:r>
      <w:r w:rsidR="00877041" w:rsidRPr="00A6704F">
        <w:rPr>
          <w:rStyle w:val="FootnoteReference"/>
          <w:rFonts w:ascii="Baskerville" w:hAnsi="Baskerville"/>
          <w:lang w:val="en-GB"/>
        </w:rPr>
        <w:footnoteReference w:id="5"/>
      </w:r>
      <w:r w:rsidR="00B26EF8" w:rsidRPr="00A6704F">
        <w:rPr>
          <w:rFonts w:ascii="Baskerville" w:hAnsi="Baskerville"/>
          <w:lang w:val="en-GB"/>
        </w:rPr>
        <w:t xml:space="preserve"> </w:t>
      </w:r>
    </w:p>
    <w:p w14:paraId="2F144115" w14:textId="51068B13" w:rsidR="007200AD" w:rsidRPr="00A6704F" w:rsidRDefault="007200AD" w:rsidP="00AC00FE">
      <w:pPr>
        <w:pStyle w:val="Normal-p"/>
        <w:rPr>
          <w:rFonts w:ascii="Baskerville" w:hAnsi="Baskerville"/>
          <w:lang w:val="en-GB"/>
        </w:rPr>
      </w:pPr>
      <w:r w:rsidRPr="00A6704F">
        <w:rPr>
          <w:rFonts w:ascii="Baskerville" w:hAnsi="Baskerville"/>
          <w:lang w:val="en-GB"/>
        </w:rPr>
        <w:t xml:space="preserve">But here </w:t>
      </w:r>
      <w:r w:rsidR="00CF6DE7" w:rsidRPr="00A6704F">
        <w:rPr>
          <w:rFonts w:ascii="Baskerville" w:hAnsi="Baskerville"/>
          <w:lang w:val="en-GB"/>
        </w:rPr>
        <w:t>two</w:t>
      </w:r>
      <w:r w:rsidR="00944FE3" w:rsidRPr="00A6704F">
        <w:rPr>
          <w:rFonts w:ascii="Baskerville" w:hAnsi="Baskerville"/>
          <w:lang w:val="en-GB"/>
        </w:rPr>
        <w:t xml:space="preserve"> </w:t>
      </w:r>
      <w:r w:rsidR="00A01DAE" w:rsidRPr="00A6704F">
        <w:rPr>
          <w:rFonts w:ascii="Baskerville" w:hAnsi="Baskerville"/>
          <w:lang w:val="en-GB"/>
        </w:rPr>
        <w:t>problem</w:t>
      </w:r>
      <w:r w:rsidR="00DA3F92" w:rsidRPr="00A6704F">
        <w:rPr>
          <w:rFonts w:ascii="Baskerville" w:hAnsi="Baskerville"/>
          <w:lang w:val="en-GB"/>
        </w:rPr>
        <w:t>s</w:t>
      </w:r>
      <w:r w:rsidR="00A01DAE" w:rsidRPr="00A6704F">
        <w:rPr>
          <w:rFonts w:ascii="Baskerville" w:hAnsi="Baskerville"/>
          <w:lang w:val="en-GB"/>
        </w:rPr>
        <w:t xml:space="preserve"> </w:t>
      </w:r>
      <w:r w:rsidRPr="00A6704F">
        <w:rPr>
          <w:rFonts w:ascii="Baskerville" w:hAnsi="Baskerville"/>
          <w:lang w:val="en-GB"/>
        </w:rPr>
        <w:t xml:space="preserve">emerge. </w:t>
      </w:r>
      <w:r w:rsidR="00FC5F1D" w:rsidRPr="00A6704F">
        <w:rPr>
          <w:rFonts w:ascii="Baskerville" w:hAnsi="Baskerville"/>
          <w:lang w:val="en-GB"/>
        </w:rPr>
        <w:t xml:space="preserve">What is it about </w:t>
      </w:r>
      <w:r w:rsidR="003140D5" w:rsidRPr="00A6704F">
        <w:rPr>
          <w:rFonts w:ascii="Baskerville" w:hAnsi="Baskerville"/>
          <w:lang w:val="en-GB"/>
        </w:rPr>
        <w:t xml:space="preserve">the capacity </w:t>
      </w:r>
      <w:r w:rsidR="0092372F" w:rsidRPr="00A6704F">
        <w:rPr>
          <w:rFonts w:ascii="Baskerville" w:hAnsi="Baskerville"/>
          <w:lang w:val="en-GB"/>
        </w:rPr>
        <w:t xml:space="preserve">for </w:t>
      </w:r>
      <w:r w:rsidR="00FC5F1D" w:rsidRPr="00A6704F">
        <w:rPr>
          <w:rFonts w:ascii="Baskerville" w:hAnsi="Baskerville"/>
          <w:lang w:val="en-GB"/>
        </w:rPr>
        <w:t xml:space="preserve">normative agency or moral personality </w:t>
      </w:r>
      <w:r w:rsidR="00E563BC" w:rsidRPr="00A6704F">
        <w:rPr>
          <w:rFonts w:ascii="Baskerville" w:hAnsi="Baskerville"/>
          <w:lang w:val="en-GB"/>
        </w:rPr>
        <w:t xml:space="preserve">that makes it a ground for basic rights and their corresponding direct duties, such that all who have </w:t>
      </w:r>
      <w:r w:rsidR="003140D5" w:rsidRPr="00A6704F">
        <w:rPr>
          <w:rFonts w:ascii="Baskerville" w:hAnsi="Baskerville"/>
          <w:lang w:val="en-GB"/>
        </w:rPr>
        <w:t xml:space="preserve">the capacity </w:t>
      </w:r>
      <w:r w:rsidR="00E563BC" w:rsidRPr="00A6704F">
        <w:rPr>
          <w:rFonts w:ascii="Baskerville" w:hAnsi="Baskerville"/>
          <w:lang w:val="en-GB"/>
        </w:rPr>
        <w:t xml:space="preserve">have the </w:t>
      </w:r>
      <w:r w:rsidR="00E563BC" w:rsidRPr="00A6704F">
        <w:rPr>
          <w:rFonts w:ascii="Baskerville" w:hAnsi="Baskerville"/>
          <w:i/>
          <w:iCs/>
          <w:lang w:val="en-GB"/>
        </w:rPr>
        <w:t xml:space="preserve">same </w:t>
      </w:r>
      <w:r w:rsidR="00E563BC" w:rsidRPr="00A6704F">
        <w:rPr>
          <w:rFonts w:ascii="Baskerville" w:hAnsi="Baskerville"/>
          <w:lang w:val="en-GB"/>
        </w:rPr>
        <w:t xml:space="preserve">basic rights? </w:t>
      </w:r>
      <w:r w:rsidR="007F7744" w:rsidRPr="00A6704F">
        <w:rPr>
          <w:rFonts w:ascii="Baskerville" w:hAnsi="Baskerville"/>
          <w:lang w:val="en-GB"/>
        </w:rPr>
        <w:t xml:space="preserve">Suppose, as is common, that one responds that normative agency or moral personality </w:t>
      </w:r>
      <w:r w:rsidR="00A01DAE" w:rsidRPr="00A6704F">
        <w:rPr>
          <w:rFonts w:ascii="Baskerville" w:hAnsi="Baskerville"/>
          <w:lang w:val="en-GB"/>
        </w:rPr>
        <w:t xml:space="preserve">gives its possessors a </w:t>
      </w:r>
      <w:r w:rsidR="00A01DAE" w:rsidRPr="00A6704F">
        <w:rPr>
          <w:rFonts w:ascii="Baskerville" w:hAnsi="Baskerville"/>
          <w:i/>
          <w:iCs/>
          <w:lang w:val="en-GB"/>
        </w:rPr>
        <w:t>worth</w:t>
      </w:r>
      <w:r w:rsidR="00A01DAE" w:rsidRPr="00A6704F">
        <w:rPr>
          <w:rFonts w:ascii="Baskerville" w:hAnsi="Baskerville"/>
          <w:lang w:val="en-GB"/>
        </w:rPr>
        <w:t xml:space="preserve"> or </w:t>
      </w:r>
      <w:r w:rsidR="00A01DAE" w:rsidRPr="00A6704F">
        <w:rPr>
          <w:rFonts w:ascii="Baskerville" w:hAnsi="Baskerville"/>
          <w:i/>
          <w:iCs/>
          <w:lang w:val="en-GB"/>
        </w:rPr>
        <w:t>value</w:t>
      </w:r>
      <w:r w:rsidR="00A01DAE" w:rsidRPr="00A6704F">
        <w:rPr>
          <w:rFonts w:ascii="Baskerville" w:hAnsi="Baskerville"/>
          <w:lang w:val="en-GB"/>
        </w:rPr>
        <w:t xml:space="preserve"> that demands respect—demands</w:t>
      </w:r>
      <w:r w:rsidR="00EC175E" w:rsidRPr="00A6704F">
        <w:rPr>
          <w:rFonts w:ascii="Baskerville" w:hAnsi="Baskerville"/>
          <w:lang w:val="en-GB"/>
        </w:rPr>
        <w:t xml:space="preserve"> </w:t>
      </w:r>
      <w:r w:rsidR="00D739FB" w:rsidRPr="00A6704F">
        <w:rPr>
          <w:rFonts w:ascii="Baskerville" w:hAnsi="Baskerville"/>
          <w:lang w:val="en-GB"/>
        </w:rPr>
        <w:t xml:space="preserve">that its possessors </w:t>
      </w:r>
      <w:r w:rsidR="00A01DAE" w:rsidRPr="00A6704F">
        <w:rPr>
          <w:rFonts w:ascii="Baskerville" w:hAnsi="Baskerville"/>
          <w:lang w:val="en-GB"/>
        </w:rPr>
        <w:t xml:space="preserve">be treated </w:t>
      </w:r>
      <w:r w:rsidR="00B03739" w:rsidRPr="00A6704F">
        <w:rPr>
          <w:rFonts w:ascii="Baskerville" w:hAnsi="Baskerville"/>
          <w:lang w:val="en-GB"/>
        </w:rPr>
        <w:t xml:space="preserve">not only </w:t>
      </w:r>
      <w:r w:rsidR="00A01DAE" w:rsidRPr="00A6704F">
        <w:rPr>
          <w:rFonts w:ascii="Baskerville" w:hAnsi="Baskerville"/>
          <w:lang w:val="en-GB"/>
        </w:rPr>
        <w:t>as counting morally in their own right and for their own sake</w:t>
      </w:r>
      <w:r w:rsidR="00B03739" w:rsidRPr="00A6704F">
        <w:rPr>
          <w:rFonts w:ascii="Baskerville" w:hAnsi="Baskerville"/>
          <w:lang w:val="en-GB"/>
        </w:rPr>
        <w:t xml:space="preserve"> but </w:t>
      </w:r>
      <w:r w:rsidR="00AC53DE" w:rsidRPr="00A6704F">
        <w:rPr>
          <w:rFonts w:ascii="Baskerville" w:hAnsi="Baskerville"/>
          <w:lang w:val="en-GB"/>
        </w:rPr>
        <w:t xml:space="preserve">also </w:t>
      </w:r>
      <w:r w:rsidR="00B03739" w:rsidRPr="00A6704F">
        <w:rPr>
          <w:rFonts w:ascii="Baskerville" w:hAnsi="Baskerville"/>
          <w:lang w:val="en-GB"/>
        </w:rPr>
        <w:t>as counting equally (i.e., every such demand</w:t>
      </w:r>
      <w:r w:rsidR="00636584" w:rsidRPr="00A6704F">
        <w:rPr>
          <w:rFonts w:ascii="Baskerville" w:hAnsi="Baskerville"/>
          <w:lang w:val="en-GB"/>
        </w:rPr>
        <w:t>, where circumstances are similar,</w:t>
      </w:r>
      <w:r w:rsidR="00B03739" w:rsidRPr="00A6704F">
        <w:rPr>
          <w:rFonts w:ascii="Baskerville" w:hAnsi="Baskerville"/>
          <w:lang w:val="en-GB"/>
        </w:rPr>
        <w:t xml:space="preserve"> should be treated as creating equally stringent and weighty claims</w:t>
      </w:r>
      <w:r w:rsidR="00AC53DE" w:rsidRPr="00A6704F">
        <w:rPr>
          <w:rFonts w:ascii="Baskerville" w:hAnsi="Baskerville"/>
          <w:lang w:val="en-GB"/>
        </w:rPr>
        <w:t xml:space="preserve"> as every other such demand</w:t>
      </w:r>
      <w:r w:rsidR="00B03739" w:rsidRPr="00A6704F">
        <w:rPr>
          <w:rFonts w:ascii="Baskerville" w:hAnsi="Baskerville"/>
          <w:lang w:val="en-GB"/>
        </w:rPr>
        <w:t>)</w:t>
      </w:r>
      <w:r w:rsidR="00A01DAE" w:rsidRPr="00A6704F">
        <w:rPr>
          <w:rFonts w:ascii="Baskerville" w:hAnsi="Baskerville"/>
          <w:lang w:val="en-GB"/>
        </w:rPr>
        <w:t xml:space="preserve">. </w:t>
      </w:r>
    </w:p>
    <w:p w14:paraId="7C90EDA7" w14:textId="5B5DEDE1" w:rsidR="00AC53DE" w:rsidRPr="00A6704F" w:rsidRDefault="00AC53DE" w:rsidP="00AC00FE">
      <w:pPr>
        <w:pStyle w:val="Normal-p"/>
        <w:rPr>
          <w:rFonts w:ascii="Baskerville" w:hAnsi="Baskerville"/>
          <w:lang w:val="en-GB"/>
        </w:rPr>
      </w:pPr>
      <w:r w:rsidRPr="00A6704F">
        <w:rPr>
          <w:rFonts w:ascii="Baskerville" w:hAnsi="Baskerville"/>
          <w:lang w:val="en-GB"/>
        </w:rPr>
        <w:t>The first problem is familiar: if the demand to be treated with equal concern and respect is grounded in a worth or value possessed in virtue of the capacity for moral personality</w:t>
      </w:r>
      <w:r w:rsidR="006F4568" w:rsidRPr="00A6704F">
        <w:rPr>
          <w:rFonts w:ascii="Baskerville" w:hAnsi="Baskerville"/>
          <w:lang w:val="en-GB"/>
        </w:rPr>
        <w:t>/</w:t>
      </w:r>
      <w:r w:rsidRPr="00A6704F">
        <w:rPr>
          <w:rFonts w:ascii="Baskerville" w:hAnsi="Baskerville"/>
          <w:lang w:val="en-GB"/>
        </w:rPr>
        <w:t>normative agency, then, if the capacity varies, the worth should, too. And if the worth varies, then the demands must not, then, be equally stringent and weighty: those with higher capacity have higher worth</w:t>
      </w:r>
      <w:r w:rsidR="004C3D58" w:rsidRPr="00A6704F">
        <w:rPr>
          <w:rFonts w:ascii="Baskerville" w:hAnsi="Baskerville"/>
          <w:lang w:val="en-GB"/>
        </w:rPr>
        <w:t xml:space="preserve">; their claims </w:t>
      </w:r>
      <w:r w:rsidRPr="00A6704F">
        <w:rPr>
          <w:rFonts w:ascii="Baskerville" w:hAnsi="Baskerville"/>
          <w:lang w:val="en-GB"/>
        </w:rPr>
        <w:t xml:space="preserve">should </w:t>
      </w:r>
      <w:r w:rsidR="004C3D58" w:rsidRPr="00A6704F">
        <w:rPr>
          <w:rFonts w:ascii="Baskerville" w:hAnsi="Baskerville"/>
          <w:lang w:val="en-GB"/>
        </w:rPr>
        <w:t xml:space="preserve">therefore </w:t>
      </w:r>
      <w:r w:rsidRPr="00A6704F">
        <w:rPr>
          <w:rFonts w:ascii="Baskerville" w:hAnsi="Baskerville"/>
          <w:lang w:val="en-GB"/>
        </w:rPr>
        <w:t xml:space="preserve">be treated as </w:t>
      </w:r>
      <w:r w:rsidRPr="00A6704F">
        <w:rPr>
          <w:rFonts w:ascii="Baskerville" w:hAnsi="Baskerville"/>
          <w:i/>
          <w:iCs/>
          <w:lang w:val="en-GB"/>
        </w:rPr>
        <w:t>more</w:t>
      </w:r>
      <w:r w:rsidRPr="00A6704F">
        <w:rPr>
          <w:rFonts w:ascii="Baskerville" w:hAnsi="Baskerville"/>
          <w:lang w:val="en-GB"/>
        </w:rPr>
        <w:t xml:space="preserve"> weighty and stringent than those of others with lesser capacities. </w:t>
      </w:r>
    </w:p>
    <w:p w14:paraId="0A0F3665" w14:textId="6FCDB9F1" w:rsidR="00AC53DE" w:rsidRPr="00A6704F" w:rsidRDefault="00A8511E" w:rsidP="00AC00FE">
      <w:pPr>
        <w:pStyle w:val="Normal-p"/>
        <w:rPr>
          <w:rFonts w:ascii="Baskerville" w:hAnsi="Baskerville"/>
          <w:lang w:val="en-GB"/>
        </w:rPr>
      </w:pPr>
      <w:r w:rsidRPr="00A6704F">
        <w:rPr>
          <w:rFonts w:ascii="Baskerville" w:hAnsi="Baskerville"/>
          <w:lang w:val="en-GB"/>
        </w:rPr>
        <w:t>The usual response is either to argue that moral personality is a range property, and so does not vary</w:t>
      </w:r>
      <w:r w:rsidR="00B407DF" w:rsidRPr="00A6704F">
        <w:rPr>
          <w:rFonts w:ascii="Baskerville" w:hAnsi="Baskerville"/>
          <w:lang w:val="en-GB"/>
        </w:rPr>
        <w:t xml:space="preserve"> within the range</w:t>
      </w:r>
      <w:r w:rsidRPr="00A6704F">
        <w:rPr>
          <w:rFonts w:ascii="Baskerville" w:hAnsi="Baskerville"/>
          <w:lang w:val="en-GB"/>
        </w:rPr>
        <w:t>, or to look for some other morally relevant property</w:t>
      </w:r>
      <w:r w:rsidR="001F34D6" w:rsidRPr="00A6704F">
        <w:rPr>
          <w:rFonts w:ascii="Baskerville" w:hAnsi="Baskerville"/>
          <w:lang w:val="en-GB"/>
        </w:rPr>
        <w:t>, possessed by all persons,</w:t>
      </w:r>
      <w:r w:rsidRPr="00A6704F">
        <w:rPr>
          <w:rFonts w:ascii="Baskerville" w:hAnsi="Baskerville"/>
          <w:lang w:val="en-GB"/>
        </w:rPr>
        <w:t xml:space="preserve"> that doesn’t vary. </w:t>
      </w:r>
      <w:r w:rsidR="00EA323E" w:rsidRPr="00A6704F">
        <w:rPr>
          <w:rFonts w:ascii="Baskerville" w:hAnsi="Baskerville"/>
          <w:lang w:val="en-GB"/>
        </w:rPr>
        <w:t xml:space="preserve">But then one wonders: Why shouldn’t we take the capacity for moral personality/normative agency to vary along with the psychological </w:t>
      </w:r>
      <w:r w:rsidR="00B24814" w:rsidRPr="00A6704F">
        <w:rPr>
          <w:rFonts w:ascii="Baskerville" w:hAnsi="Baskerville"/>
          <w:lang w:val="en-GB"/>
        </w:rPr>
        <w:t xml:space="preserve">properties </w:t>
      </w:r>
      <w:r w:rsidR="00EA323E" w:rsidRPr="00A6704F">
        <w:rPr>
          <w:rFonts w:ascii="Baskerville" w:hAnsi="Baskerville"/>
          <w:lang w:val="en-GB"/>
        </w:rPr>
        <w:t xml:space="preserve">on which it, in turn, is grounded? </w:t>
      </w:r>
      <w:r w:rsidR="00324CEA" w:rsidRPr="00A6704F">
        <w:rPr>
          <w:rFonts w:ascii="Baskerville" w:hAnsi="Baskerville"/>
          <w:lang w:val="en-GB"/>
        </w:rPr>
        <w:t xml:space="preserve">And why a threshold above which moral personality/normative agency doesn’t vary and below which it does? </w:t>
      </w:r>
      <w:r w:rsidRPr="00A6704F">
        <w:rPr>
          <w:rFonts w:ascii="Baskerville" w:hAnsi="Baskerville"/>
          <w:lang w:val="en-GB"/>
        </w:rPr>
        <w:t>I don’t want to pursue this particular dialectic</w:t>
      </w:r>
      <w:r w:rsidR="000C11E6" w:rsidRPr="00A6704F">
        <w:rPr>
          <w:rFonts w:ascii="Baskerville" w:hAnsi="Baskerville"/>
          <w:lang w:val="en-GB"/>
        </w:rPr>
        <w:t xml:space="preserve"> any further</w:t>
      </w:r>
      <w:r w:rsidRPr="00A6704F">
        <w:rPr>
          <w:rFonts w:ascii="Baskerville" w:hAnsi="Baskerville"/>
          <w:lang w:val="en-GB"/>
        </w:rPr>
        <w:t xml:space="preserve">, because it has been pursued already many times. Suppose the </w:t>
      </w:r>
      <w:r w:rsidR="00AF7AC2" w:rsidRPr="00A6704F">
        <w:rPr>
          <w:rFonts w:ascii="Baskerville" w:hAnsi="Baskerville"/>
          <w:lang w:val="en-GB"/>
        </w:rPr>
        <w:t xml:space="preserve">back and forth </w:t>
      </w:r>
      <w:r w:rsidRPr="00A6704F">
        <w:rPr>
          <w:rFonts w:ascii="Baskerville" w:hAnsi="Baskerville"/>
          <w:lang w:val="en-GB"/>
        </w:rPr>
        <w:t>ends up in a stalemate, or, for the sake of argument, suppose that the defender of moral personality</w:t>
      </w:r>
      <w:r w:rsidR="004A2D2D" w:rsidRPr="00A6704F">
        <w:rPr>
          <w:rFonts w:ascii="Baskerville" w:hAnsi="Baskerville"/>
          <w:lang w:val="en-GB"/>
        </w:rPr>
        <w:t>/normative agency</w:t>
      </w:r>
      <w:r w:rsidRPr="00A6704F">
        <w:rPr>
          <w:rFonts w:ascii="Baskerville" w:hAnsi="Baskerville"/>
          <w:lang w:val="en-GB"/>
        </w:rPr>
        <w:t xml:space="preserve"> wins.</w:t>
      </w:r>
    </w:p>
    <w:p w14:paraId="2AA0431F" w14:textId="5F80F8E2" w:rsidR="006022DA" w:rsidRPr="00A6704F" w:rsidRDefault="00A8511E" w:rsidP="00D84B7A">
      <w:pPr>
        <w:pStyle w:val="Normal-p"/>
        <w:rPr>
          <w:rFonts w:ascii="Baskerville" w:hAnsi="Baskerville"/>
          <w:lang w:val="en-GB"/>
        </w:rPr>
      </w:pPr>
      <w:r w:rsidRPr="00A6704F">
        <w:rPr>
          <w:rFonts w:ascii="Baskerville" w:hAnsi="Baskerville"/>
          <w:lang w:val="en-GB"/>
        </w:rPr>
        <w:t xml:space="preserve">The second problem (much less familiar than the first) is this. </w:t>
      </w:r>
      <w:r w:rsidR="004627B4" w:rsidRPr="00A6704F">
        <w:rPr>
          <w:rFonts w:ascii="Baskerville" w:hAnsi="Baskerville"/>
          <w:lang w:val="en-GB"/>
        </w:rPr>
        <w:t>T</w:t>
      </w:r>
      <w:r w:rsidR="00B407DF" w:rsidRPr="00A6704F">
        <w:rPr>
          <w:rFonts w:ascii="Baskerville" w:hAnsi="Baskerville"/>
          <w:lang w:val="en-GB"/>
        </w:rPr>
        <w:t>he defender of the moral personality</w:t>
      </w:r>
      <w:r w:rsidR="00624A6A" w:rsidRPr="00A6704F">
        <w:rPr>
          <w:rFonts w:ascii="Baskerville" w:hAnsi="Baskerville"/>
          <w:lang w:val="en-GB"/>
        </w:rPr>
        <w:t>/normative agency</w:t>
      </w:r>
      <w:r w:rsidR="00B407DF" w:rsidRPr="00A6704F">
        <w:rPr>
          <w:rFonts w:ascii="Baskerville" w:hAnsi="Baskerville"/>
          <w:lang w:val="en-GB"/>
        </w:rPr>
        <w:t xml:space="preserve"> argument concedes that </w:t>
      </w:r>
      <w:r w:rsidR="00B407DF" w:rsidRPr="00A6704F">
        <w:rPr>
          <w:rFonts w:ascii="Baskerville" w:hAnsi="Baskerville"/>
          <w:i/>
          <w:iCs/>
          <w:lang w:val="en-GB"/>
        </w:rPr>
        <w:t>were</w:t>
      </w:r>
      <w:r w:rsidR="00B407DF" w:rsidRPr="00A6704F">
        <w:rPr>
          <w:rFonts w:ascii="Baskerville" w:hAnsi="Baskerville"/>
          <w:lang w:val="en-GB"/>
        </w:rPr>
        <w:t xml:space="preserve"> the</w:t>
      </w:r>
      <w:r w:rsidR="0053637D" w:rsidRPr="00A6704F">
        <w:rPr>
          <w:rFonts w:ascii="Baskerville" w:hAnsi="Baskerville"/>
          <w:lang w:val="en-GB"/>
        </w:rPr>
        <w:t xml:space="preserve">re to be </w:t>
      </w:r>
      <w:r w:rsidR="0053637D" w:rsidRPr="00A6704F">
        <w:rPr>
          <w:rFonts w:ascii="Baskerville" w:hAnsi="Baskerville"/>
          <w:i/>
          <w:iCs/>
          <w:lang w:val="en-GB"/>
        </w:rPr>
        <w:t>no</w:t>
      </w:r>
      <w:r w:rsidR="0053637D" w:rsidRPr="00A6704F">
        <w:rPr>
          <w:rFonts w:ascii="Baskerville" w:hAnsi="Baskerville"/>
          <w:lang w:val="en-GB"/>
        </w:rPr>
        <w:t xml:space="preserve"> independent reason to believe that moral personality/normative agency is a </w:t>
      </w:r>
      <w:r w:rsidR="00032B3C" w:rsidRPr="00A6704F">
        <w:rPr>
          <w:rFonts w:ascii="Baskerville" w:hAnsi="Baskerville"/>
          <w:lang w:val="en-GB"/>
        </w:rPr>
        <w:t xml:space="preserve">morally salient </w:t>
      </w:r>
      <w:r w:rsidR="0053637D" w:rsidRPr="00A6704F">
        <w:rPr>
          <w:rFonts w:ascii="Baskerville" w:hAnsi="Baskerville"/>
          <w:lang w:val="en-GB"/>
        </w:rPr>
        <w:t>range (or binary) property</w:t>
      </w:r>
      <w:r w:rsidR="00B407DF" w:rsidRPr="00A6704F">
        <w:rPr>
          <w:rFonts w:ascii="Baskerville" w:hAnsi="Baskerville"/>
          <w:lang w:val="en-GB"/>
        </w:rPr>
        <w:t xml:space="preserve">, then </w:t>
      </w:r>
      <w:r w:rsidR="00030A57" w:rsidRPr="00A6704F">
        <w:rPr>
          <w:rFonts w:ascii="Baskerville" w:hAnsi="Baskerville"/>
          <w:lang w:val="en-GB"/>
        </w:rPr>
        <w:t xml:space="preserve">we would be moral </w:t>
      </w:r>
      <w:r w:rsidR="00030A57" w:rsidRPr="00A6704F">
        <w:rPr>
          <w:rFonts w:ascii="Baskerville" w:hAnsi="Baskerville"/>
          <w:i/>
          <w:iCs/>
          <w:lang w:val="en-GB"/>
        </w:rPr>
        <w:t>un</w:t>
      </w:r>
      <w:r w:rsidR="00032B3C" w:rsidRPr="00A6704F">
        <w:rPr>
          <w:rFonts w:ascii="Baskerville" w:hAnsi="Baskerville"/>
          <w:i/>
          <w:iCs/>
          <w:lang w:val="en-GB"/>
        </w:rPr>
        <w:t>e</w:t>
      </w:r>
      <w:r w:rsidR="00030A57" w:rsidRPr="00A6704F">
        <w:rPr>
          <w:rFonts w:ascii="Baskerville" w:hAnsi="Baskerville"/>
          <w:i/>
          <w:iCs/>
          <w:lang w:val="en-GB"/>
        </w:rPr>
        <w:t>quals</w:t>
      </w:r>
      <w:r w:rsidR="00B407DF" w:rsidRPr="00A6704F">
        <w:rPr>
          <w:rFonts w:ascii="Baskerville" w:hAnsi="Baskerville"/>
          <w:lang w:val="en-GB"/>
        </w:rPr>
        <w:t>.</w:t>
      </w:r>
      <w:r w:rsidR="00F401EF" w:rsidRPr="00A6704F">
        <w:rPr>
          <w:rFonts w:ascii="Baskerville" w:hAnsi="Baskerville"/>
          <w:lang w:val="en-GB"/>
        </w:rPr>
        <w:t xml:space="preserve"> The commitment to the claim that all persons have equal rights in virtue of their personhood </w:t>
      </w:r>
      <w:r w:rsidR="001968B1" w:rsidRPr="00A6704F">
        <w:rPr>
          <w:rFonts w:ascii="Baskerville" w:hAnsi="Baskerville"/>
          <w:lang w:val="en-GB"/>
        </w:rPr>
        <w:t xml:space="preserve">therefore </w:t>
      </w:r>
      <w:r w:rsidR="00F401EF" w:rsidRPr="00A6704F">
        <w:rPr>
          <w:rFonts w:ascii="Baskerville" w:hAnsi="Baskerville"/>
          <w:lang w:val="en-GB"/>
        </w:rPr>
        <w:t>presupposes</w:t>
      </w:r>
      <w:r w:rsidR="001968B1" w:rsidRPr="00A6704F">
        <w:rPr>
          <w:rFonts w:ascii="Baskerville" w:hAnsi="Baskerville"/>
          <w:lang w:val="en-GB"/>
        </w:rPr>
        <w:t xml:space="preserve">, and follows from, </w:t>
      </w:r>
      <w:r w:rsidR="00F401EF" w:rsidRPr="00A6704F">
        <w:rPr>
          <w:rFonts w:ascii="Baskerville" w:hAnsi="Baskerville"/>
          <w:lang w:val="en-GB"/>
        </w:rPr>
        <w:t>a higher-level commitment to the principle ‘respect beings in accordance with the worth of their capacity for moral personality</w:t>
      </w:r>
      <w:r w:rsidR="003631BE" w:rsidRPr="00A6704F">
        <w:rPr>
          <w:rFonts w:ascii="Baskerville" w:hAnsi="Baskerville"/>
          <w:lang w:val="en-GB"/>
        </w:rPr>
        <w:t>/normative agency</w:t>
      </w:r>
      <w:r w:rsidR="00F401EF" w:rsidRPr="00A6704F">
        <w:rPr>
          <w:rFonts w:ascii="Baskerville" w:hAnsi="Baskerville"/>
          <w:lang w:val="en-GB"/>
        </w:rPr>
        <w:t xml:space="preserve">’. </w:t>
      </w:r>
      <w:r w:rsidR="001968B1" w:rsidRPr="00A6704F">
        <w:rPr>
          <w:rFonts w:ascii="Baskerville" w:hAnsi="Baskerville"/>
          <w:lang w:val="en-GB"/>
        </w:rPr>
        <w:t>Note that t</w:t>
      </w:r>
      <w:r w:rsidR="00F401EF" w:rsidRPr="00A6704F">
        <w:rPr>
          <w:rFonts w:ascii="Baskerville" w:hAnsi="Baskerville"/>
          <w:lang w:val="en-GB"/>
        </w:rPr>
        <w:t xml:space="preserve">his higher-level principle is not egalitarian: it doesn’t demand </w:t>
      </w:r>
      <w:r w:rsidR="001968B1" w:rsidRPr="00A6704F">
        <w:rPr>
          <w:rFonts w:ascii="Baskerville" w:hAnsi="Baskerville"/>
          <w:lang w:val="en-GB"/>
        </w:rPr>
        <w:t xml:space="preserve">or </w:t>
      </w:r>
      <w:r w:rsidR="00F401EF" w:rsidRPr="00A6704F">
        <w:rPr>
          <w:rFonts w:ascii="Baskerville" w:hAnsi="Baskerville"/>
          <w:lang w:val="en-GB"/>
        </w:rPr>
        <w:t xml:space="preserve">require equality in any form. </w:t>
      </w:r>
      <w:r w:rsidR="00312839" w:rsidRPr="00A6704F">
        <w:rPr>
          <w:rFonts w:ascii="Baskerville" w:hAnsi="Baskerville"/>
          <w:lang w:val="en-GB"/>
        </w:rPr>
        <w:t>All else equal, t</w:t>
      </w:r>
      <w:r w:rsidR="001968B1" w:rsidRPr="00A6704F">
        <w:rPr>
          <w:rFonts w:ascii="Baskerville" w:hAnsi="Baskerville"/>
          <w:lang w:val="en-GB"/>
        </w:rPr>
        <w:t>here would be no reason, for example,</w:t>
      </w:r>
      <w:r w:rsidR="00A37FAD" w:rsidRPr="00A6704F">
        <w:rPr>
          <w:rFonts w:ascii="Baskerville" w:hAnsi="Baskerville"/>
          <w:lang w:val="en-GB"/>
        </w:rPr>
        <w:t xml:space="preserve"> to </w:t>
      </w:r>
      <w:r w:rsidR="00CF6DE7" w:rsidRPr="00A6704F">
        <w:rPr>
          <w:rFonts w:ascii="Baskerville" w:hAnsi="Baskerville"/>
          <w:lang w:val="en-GB"/>
        </w:rPr>
        <w:t>believe</w:t>
      </w:r>
      <w:r w:rsidR="00A37FAD" w:rsidRPr="00A6704F">
        <w:rPr>
          <w:rFonts w:ascii="Baskerville" w:hAnsi="Baskerville"/>
          <w:lang w:val="en-GB"/>
        </w:rPr>
        <w:t xml:space="preserve"> that a world in which persons </w:t>
      </w:r>
      <w:r w:rsidR="00A37FAD" w:rsidRPr="00A6704F">
        <w:rPr>
          <w:rFonts w:ascii="Baskerville" w:hAnsi="Baskerville"/>
          <w:i/>
          <w:iCs/>
          <w:lang w:val="en-GB"/>
        </w:rPr>
        <w:t xml:space="preserve">turned out </w:t>
      </w:r>
      <w:r w:rsidR="00A37FAD" w:rsidRPr="00A6704F">
        <w:rPr>
          <w:rFonts w:ascii="Baskerville" w:hAnsi="Baskerville"/>
          <w:lang w:val="en-GB"/>
        </w:rPr>
        <w:t xml:space="preserve">to have such capacities to different degrees, and hence </w:t>
      </w:r>
      <w:r w:rsidR="00336A1F" w:rsidRPr="00A6704F">
        <w:rPr>
          <w:rFonts w:ascii="Baskerville" w:hAnsi="Baskerville"/>
          <w:lang w:val="en-GB"/>
        </w:rPr>
        <w:t xml:space="preserve">possess </w:t>
      </w:r>
      <w:r w:rsidR="00A37FAD" w:rsidRPr="00A6704F">
        <w:rPr>
          <w:rFonts w:ascii="Baskerville" w:hAnsi="Baskerville"/>
          <w:lang w:val="en-GB"/>
        </w:rPr>
        <w:t xml:space="preserve">different rights, was any more unjust or unwelcome than a world in which they didn’t. </w:t>
      </w:r>
      <w:r w:rsidR="00704F30" w:rsidRPr="00A6704F">
        <w:rPr>
          <w:rFonts w:ascii="Baskerville" w:hAnsi="Baskerville"/>
          <w:lang w:val="en-GB"/>
        </w:rPr>
        <w:t>There would be no pressure</w:t>
      </w:r>
      <w:r w:rsidR="00D610F4" w:rsidRPr="00A6704F">
        <w:rPr>
          <w:rFonts w:ascii="Baskerville" w:hAnsi="Baskerville"/>
          <w:lang w:val="en-GB"/>
        </w:rPr>
        <w:t>, in this case,</w:t>
      </w:r>
      <w:r w:rsidR="00704F30" w:rsidRPr="00A6704F">
        <w:rPr>
          <w:rFonts w:ascii="Baskerville" w:hAnsi="Baskerville"/>
          <w:lang w:val="en-GB"/>
        </w:rPr>
        <w:t xml:space="preserve"> to</w:t>
      </w:r>
      <w:r w:rsidR="00D610F4" w:rsidRPr="00A6704F">
        <w:rPr>
          <w:rFonts w:ascii="Baskerville" w:hAnsi="Baskerville"/>
          <w:lang w:val="en-GB"/>
        </w:rPr>
        <w:t xml:space="preserve"> equalize capacities.</w:t>
      </w:r>
      <w:r w:rsidR="00704F30" w:rsidRPr="00A6704F">
        <w:rPr>
          <w:rFonts w:ascii="Baskerville" w:hAnsi="Baskerville"/>
          <w:lang w:val="en-GB"/>
        </w:rPr>
        <w:t xml:space="preserve"> </w:t>
      </w:r>
      <w:r w:rsidR="00D610F4" w:rsidRPr="00A6704F">
        <w:rPr>
          <w:rFonts w:ascii="Baskerville" w:hAnsi="Baskerville"/>
          <w:lang w:val="en-GB"/>
        </w:rPr>
        <w:t>T</w:t>
      </w:r>
      <w:r w:rsidR="00A37FAD" w:rsidRPr="00A6704F">
        <w:rPr>
          <w:rFonts w:ascii="Baskerville" w:hAnsi="Baskerville"/>
          <w:lang w:val="en-GB"/>
        </w:rPr>
        <w:t xml:space="preserve">he </w:t>
      </w:r>
      <w:r w:rsidR="00312839" w:rsidRPr="00A6704F">
        <w:rPr>
          <w:rFonts w:ascii="Baskerville" w:hAnsi="Baskerville"/>
          <w:lang w:val="en-GB"/>
        </w:rPr>
        <w:t xml:space="preserve">equality </w:t>
      </w:r>
      <w:r w:rsidR="00A37FAD" w:rsidRPr="00A6704F">
        <w:rPr>
          <w:rFonts w:ascii="Baskerville" w:hAnsi="Baskerville"/>
          <w:lang w:val="en-GB"/>
        </w:rPr>
        <w:t xml:space="preserve">in the equal rights claim is </w:t>
      </w:r>
      <w:r w:rsidR="00D610F4" w:rsidRPr="00A6704F">
        <w:rPr>
          <w:rFonts w:ascii="Baskerville" w:hAnsi="Baskerville"/>
          <w:lang w:val="en-GB"/>
        </w:rPr>
        <w:t xml:space="preserve">therefore </w:t>
      </w:r>
      <w:r w:rsidR="00A37FAD" w:rsidRPr="00A6704F">
        <w:rPr>
          <w:rFonts w:ascii="Baskerville" w:hAnsi="Baskerville"/>
          <w:lang w:val="en-GB"/>
        </w:rPr>
        <w:t>entirely redundant.</w:t>
      </w:r>
      <w:r w:rsidR="0010147B" w:rsidRPr="00A6704F">
        <w:rPr>
          <w:rStyle w:val="FootnoteReference"/>
          <w:rFonts w:ascii="Baskerville" w:hAnsi="Baskerville"/>
          <w:lang w:val="en-GB"/>
        </w:rPr>
        <w:footnoteReference w:id="6"/>
      </w:r>
      <w:r w:rsidR="00A37FAD" w:rsidRPr="00A6704F">
        <w:rPr>
          <w:rFonts w:ascii="Baskerville" w:hAnsi="Baskerville"/>
          <w:lang w:val="en-GB"/>
        </w:rPr>
        <w:t xml:space="preserve"> </w:t>
      </w:r>
    </w:p>
    <w:p w14:paraId="78A4E113" w14:textId="7FBAFB4A" w:rsidR="00B26392" w:rsidRPr="00A6704F" w:rsidRDefault="00B26392" w:rsidP="00D84B7A">
      <w:pPr>
        <w:pStyle w:val="Normal-p"/>
        <w:rPr>
          <w:rFonts w:ascii="Baskerville" w:hAnsi="Baskerville"/>
          <w:lang w:val="en-GB"/>
        </w:rPr>
      </w:pPr>
      <w:r w:rsidRPr="00A6704F">
        <w:rPr>
          <w:rFonts w:ascii="Baskerville" w:hAnsi="Baskerville"/>
          <w:lang w:val="en-GB"/>
        </w:rPr>
        <w:t xml:space="preserve">The trouble is that the advocate of the moral personality argument </w:t>
      </w:r>
      <w:r w:rsidRPr="00A6704F">
        <w:rPr>
          <w:rFonts w:ascii="Baskerville" w:hAnsi="Baskerville"/>
          <w:i/>
          <w:iCs/>
          <w:lang w:val="en-GB"/>
        </w:rPr>
        <w:t xml:space="preserve">does </w:t>
      </w:r>
      <w:r w:rsidRPr="00A6704F">
        <w:rPr>
          <w:rFonts w:ascii="Baskerville" w:hAnsi="Baskerville"/>
          <w:lang w:val="en-GB"/>
        </w:rPr>
        <w:t xml:space="preserve">seem committed to the egalitarianism implicit in assertions of moral equality. What drives the search, after all, for a morally relevant, natural property that does not vary, and that can ground a claim to equal treatment, is our commitment to equality </w:t>
      </w:r>
      <w:r w:rsidRPr="00A6704F">
        <w:rPr>
          <w:rFonts w:ascii="Baskerville" w:hAnsi="Baskerville"/>
          <w:i/>
          <w:iCs/>
          <w:lang w:val="en-GB"/>
        </w:rPr>
        <w:t xml:space="preserve">rather than a commitment to respecting worth wherever it lies. </w:t>
      </w:r>
      <w:r w:rsidR="004779C6" w:rsidRPr="00A6704F">
        <w:rPr>
          <w:rFonts w:ascii="Baskerville" w:hAnsi="Baskerville"/>
          <w:lang w:val="en-GB"/>
        </w:rPr>
        <w:t>As in the case of women and men, w</w:t>
      </w:r>
      <w:r w:rsidRPr="00A6704F">
        <w:rPr>
          <w:rFonts w:ascii="Baskerville" w:hAnsi="Baskerville"/>
          <w:lang w:val="en-GB"/>
        </w:rPr>
        <w:t xml:space="preserve">ere the properties discovered to vary, we would keep looking until we found ones that didn’t. </w:t>
      </w:r>
      <w:r w:rsidR="00BF5E60" w:rsidRPr="00A6704F">
        <w:rPr>
          <w:rFonts w:ascii="Baskerville" w:hAnsi="Baskerville"/>
          <w:lang w:val="en-GB"/>
        </w:rPr>
        <w:t xml:space="preserve">If this is right, then </w:t>
      </w:r>
      <w:r w:rsidR="00167F56" w:rsidRPr="00A6704F">
        <w:rPr>
          <w:rFonts w:ascii="Baskerville" w:hAnsi="Baskerville"/>
          <w:lang w:val="en-GB"/>
        </w:rPr>
        <w:t xml:space="preserve">we have </w:t>
      </w:r>
      <w:r w:rsidR="00BF5E60" w:rsidRPr="00A6704F">
        <w:rPr>
          <w:rFonts w:ascii="Baskerville" w:hAnsi="Baskerville"/>
          <w:lang w:val="en-GB"/>
        </w:rPr>
        <w:t xml:space="preserve">a prior and independent commitment to equality that is not explained by the usual arguments for moral equality. </w:t>
      </w:r>
    </w:p>
    <w:p w14:paraId="6B16AE48" w14:textId="77777777" w:rsidR="00B5137F" w:rsidRPr="00A6704F" w:rsidRDefault="00F50D7F" w:rsidP="00AA5156">
      <w:pPr>
        <w:pStyle w:val="Normal-p"/>
        <w:rPr>
          <w:rFonts w:ascii="Baskerville" w:hAnsi="Baskerville"/>
          <w:lang w:val="en-GB"/>
        </w:rPr>
      </w:pPr>
      <w:r w:rsidRPr="00A6704F">
        <w:rPr>
          <w:rFonts w:ascii="Baskerville" w:hAnsi="Baskerville"/>
          <w:lang w:val="en-GB"/>
        </w:rPr>
        <w:lastRenderedPageBreak/>
        <w:t>One might object that I have mischaracterized arguments for moral equality.</w:t>
      </w:r>
      <w:r w:rsidR="00FE0B33" w:rsidRPr="00A6704F">
        <w:rPr>
          <w:rStyle w:val="FootnoteReference"/>
          <w:rFonts w:ascii="Baskerville" w:hAnsi="Baskerville"/>
          <w:lang w:val="en-GB"/>
        </w:rPr>
        <w:footnoteReference w:id="7"/>
      </w:r>
      <w:r w:rsidRPr="00A6704F">
        <w:rPr>
          <w:rFonts w:ascii="Baskerville" w:hAnsi="Baskerville"/>
          <w:lang w:val="en-GB"/>
        </w:rPr>
        <w:t xml:space="preserve"> Such arguments seek to </w:t>
      </w:r>
      <w:r w:rsidRPr="00A6704F">
        <w:rPr>
          <w:rFonts w:ascii="Baskerville" w:hAnsi="Baskerville"/>
          <w:i/>
          <w:iCs/>
          <w:lang w:val="en-GB"/>
        </w:rPr>
        <w:t>explain</w:t>
      </w:r>
      <w:r w:rsidRPr="00A6704F">
        <w:rPr>
          <w:rFonts w:ascii="Baskerville" w:hAnsi="Baskerville"/>
          <w:lang w:val="en-GB"/>
        </w:rPr>
        <w:t xml:space="preserve"> </w:t>
      </w:r>
      <w:r w:rsidR="004A6BAD" w:rsidRPr="00A6704F">
        <w:rPr>
          <w:rFonts w:ascii="Baskerville" w:hAnsi="Baskerville"/>
          <w:lang w:val="en-GB"/>
        </w:rPr>
        <w:t>moral</w:t>
      </w:r>
      <w:r w:rsidRPr="00A6704F">
        <w:rPr>
          <w:rFonts w:ascii="Baskerville" w:hAnsi="Baskerville"/>
          <w:lang w:val="en-GB"/>
        </w:rPr>
        <w:t xml:space="preserve"> equality in terms of the psychological properties on which it is grounded. They do not seek, that is, to </w:t>
      </w:r>
      <w:r w:rsidRPr="00A6704F">
        <w:rPr>
          <w:rFonts w:ascii="Baskerville" w:hAnsi="Baskerville"/>
          <w:i/>
          <w:iCs/>
          <w:lang w:val="en-GB"/>
        </w:rPr>
        <w:t xml:space="preserve">justify </w:t>
      </w:r>
      <w:r w:rsidRPr="00A6704F">
        <w:rPr>
          <w:rFonts w:ascii="Baskerville" w:hAnsi="Baskerville"/>
          <w:lang w:val="en-GB"/>
        </w:rPr>
        <w:t xml:space="preserve">a commitment to moral equality, and they take no view on whether the </w:t>
      </w:r>
      <w:r w:rsidR="004F51FC" w:rsidRPr="00A6704F">
        <w:rPr>
          <w:rFonts w:ascii="Baskerville" w:hAnsi="Baskerville"/>
          <w:lang w:val="en-GB"/>
        </w:rPr>
        <w:t>particular distribution in status</w:t>
      </w:r>
      <w:r w:rsidRPr="00A6704F">
        <w:rPr>
          <w:rFonts w:ascii="Baskerville" w:hAnsi="Baskerville"/>
          <w:lang w:val="en-GB"/>
        </w:rPr>
        <w:t xml:space="preserve"> that results from an application of the grounding principles is a good or bad thing. </w:t>
      </w:r>
      <w:r w:rsidR="002F6065" w:rsidRPr="00A6704F">
        <w:rPr>
          <w:rFonts w:ascii="Baskerville" w:hAnsi="Baskerville"/>
          <w:lang w:val="en-GB"/>
        </w:rPr>
        <w:t>What matters is that moral status should track some status-grounding, normatively relevant property, and the objector is neutral on how that particular inquiry should turn out. If it turns out that there is no morally relevant range or binary property on which moral status might be grounded</w:t>
      </w:r>
      <w:r w:rsidR="007B00E6" w:rsidRPr="00A6704F">
        <w:rPr>
          <w:rFonts w:ascii="Baskerville" w:hAnsi="Baskerville"/>
          <w:lang w:val="en-GB"/>
        </w:rPr>
        <w:t xml:space="preserve"> </w:t>
      </w:r>
      <w:r w:rsidR="002F6065" w:rsidRPr="00A6704F">
        <w:rPr>
          <w:rFonts w:ascii="Baskerville" w:hAnsi="Baskerville"/>
          <w:lang w:val="en-GB"/>
        </w:rPr>
        <w:t xml:space="preserve">then </w:t>
      </w:r>
      <w:r w:rsidR="007B00E6" w:rsidRPr="00A6704F">
        <w:rPr>
          <w:rFonts w:ascii="Baskerville" w:hAnsi="Baskerville"/>
          <w:lang w:val="en-GB"/>
        </w:rPr>
        <w:t xml:space="preserve">the objector would be </w:t>
      </w:r>
      <w:r w:rsidR="002F6065" w:rsidRPr="00A6704F">
        <w:rPr>
          <w:rFonts w:ascii="Baskerville" w:hAnsi="Baskerville"/>
          <w:lang w:val="en-GB"/>
        </w:rPr>
        <w:t xml:space="preserve">happy to welcome inequalities in status among people with (presumably) different psychological capacities. </w:t>
      </w:r>
    </w:p>
    <w:p w14:paraId="34578C09" w14:textId="28B7B321" w:rsidR="00DB3195" w:rsidRPr="00A6704F" w:rsidRDefault="007B00E6" w:rsidP="00AA5156">
      <w:pPr>
        <w:pStyle w:val="Normal-p"/>
        <w:rPr>
          <w:rFonts w:ascii="Baskerville" w:hAnsi="Baskerville"/>
          <w:lang w:val="en-GB"/>
        </w:rPr>
      </w:pPr>
      <w:r w:rsidRPr="00A6704F">
        <w:rPr>
          <w:rFonts w:ascii="Baskerville" w:hAnsi="Baskerville"/>
          <w:lang w:val="en-GB"/>
        </w:rPr>
        <w:t xml:space="preserve">But should we be? </w:t>
      </w:r>
      <w:r w:rsidR="002F6065" w:rsidRPr="00A6704F">
        <w:rPr>
          <w:rFonts w:ascii="Baskerville" w:hAnsi="Baskerville"/>
          <w:lang w:val="en-GB"/>
        </w:rPr>
        <w:t>So far</w:t>
      </w:r>
      <w:r w:rsidRPr="00A6704F">
        <w:rPr>
          <w:rFonts w:ascii="Baskerville" w:hAnsi="Baskerville"/>
          <w:lang w:val="en-GB"/>
        </w:rPr>
        <w:t xml:space="preserve"> in the debate</w:t>
      </w:r>
      <w:r w:rsidR="002F6065" w:rsidRPr="00A6704F">
        <w:rPr>
          <w:rFonts w:ascii="Baskerville" w:hAnsi="Baskerville"/>
          <w:lang w:val="en-GB"/>
        </w:rPr>
        <w:t xml:space="preserve">, there has been much more </w:t>
      </w:r>
      <w:r w:rsidR="002F6065" w:rsidRPr="00A6704F">
        <w:rPr>
          <w:rFonts w:ascii="Baskerville" w:hAnsi="Baskerville"/>
        </w:rPr>
        <w:t>skepticism</w:t>
      </w:r>
      <w:r w:rsidR="002F6065" w:rsidRPr="00A6704F">
        <w:rPr>
          <w:rFonts w:ascii="Baskerville" w:hAnsi="Baskerville"/>
          <w:lang w:val="en-GB"/>
        </w:rPr>
        <w:t xml:space="preserve"> regarding the existence of </w:t>
      </w:r>
      <w:r w:rsidR="00A46F9F" w:rsidRPr="00A6704F">
        <w:rPr>
          <w:rFonts w:ascii="Baskerville" w:hAnsi="Baskerville"/>
          <w:lang w:val="en-GB"/>
        </w:rPr>
        <w:t xml:space="preserve">relevant </w:t>
      </w:r>
      <w:r w:rsidR="002F6065" w:rsidRPr="00A6704F">
        <w:rPr>
          <w:rFonts w:ascii="Baskerville" w:hAnsi="Baskerville"/>
          <w:lang w:val="en-GB"/>
        </w:rPr>
        <w:t>grounding binary</w:t>
      </w:r>
      <w:r w:rsidR="00F61316" w:rsidRPr="00A6704F">
        <w:rPr>
          <w:rFonts w:ascii="Baskerville" w:hAnsi="Baskerville"/>
          <w:lang w:val="en-GB"/>
        </w:rPr>
        <w:t>/range</w:t>
      </w:r>
      <w:r w:rsidR="002F6065" w:rsidRPr="00A6704F">
        <w:rPr>
          <w:rFonts w:ascii="Baskerville" w:hAnsi="Baskerville"/>
          <w:lang w:val="en-GB"/>
        </w:rPr>
        <w:t xml:space="preserve"> propert</w:t>
      </w:r>
      <w:r w:rsidR="00A46F9F" w:rsidRPr="00A6704F">
        <w:rPr>
          <w:rFonts w:ascii="Baskerville" w:hAnsi="Baskerville"/>
          <w:lang w:val="en-GB"/>
        </w:rPr>
        <w:t xml:space="preserve">ies </w:t>
      </w:r>
      <w:r w:rsidR="002F6065" w:rsidRPr="00A6704F">
        <w:rPr>
          <w:rFonts w:ascii="Baskerville" w:hAnsi="Baskerville"/>
          <w:lang w:val="en-GB"/>
        </w:rPr>
        <w:t xml:space="preserve">than there has been confidence that one has been, or will be, ‘found’. And yet </w:t>
      </w:r>
      <w:r w:rsidR="000D120F" w:rsidRPr="00A6704F">
        <w:rPr>
          <w:rFonts w:ascii="Baskerville" w:hAnsi="Baskerville"/>
          <w:lang w:val="en-GB"/>
        </w:rPr>
        <w:t xml:space="preserve">most </w:t>
      </w:r>
      <w:r w:rsidR="002F6065" w:rsidRPr="00A6704F">
        <w:rPr>
          <w:rFonts w:ascii="Baskerville" w:hAnsi="Baskerville"/>
          <w:lang w:val="en-GB"/>
        </w:rPr>
        <w:t xml:space="preserve">really do want to resist the conclusion that would follow. This is evidence that, in the wider reflective equilibrium that is required to establish the truth of </w:t>
      </w:r>
      <w:r w:rsidR="000D120F" w:rsidRPr="00A6704F">
        <w:rPr>
          <w:rFonts w:ascii="Baskerville" w:hAnsi="Baskerville"/>
          <w:lang w:val="en-GB"/>
        </w:rPr>
        <w:t xml:space="preserve">any particular </w:t>
      </w:r>
      <w:r w:rsidR="002F6065" w:rsidRPr="00A6704F">
        <w:rPr>
          <w:rFonts w:ascii="Baskerville" w:hAnsi="Baskerville"/>
          <w:lang w:val="en-GB"/>
        </w:rPr>
        <w:t xml:space="preserve">grounding claim, people are more strongly committed to equality than they are to the grounding claims. </w:t>
      </w:r>
      <w:r w:rsidR="00D43A40" w:rsidRPr="00A6704F">
        <w:rPr>
          <w:rFonts w:ascii="Baskerville" w:hAnsi="Baskerville"/>
          <w:lang w:val="en-GB"/>
        </w:rPr>
        <w:t xml:space="preserve">One </w:t>
      </w:r>
      <w:r w:rsidR="002F6065" w:rsidRPr="00A6704F">
        <w:rPr>
          <w:rFonts w:ascii="Baskerville" w:hAnsi="Baskerville"/>
          <w:lang w:val="en-GB"/>
        </w:rPr>
        <w:t>rightly sense</w:t>
      </w:r>
      <w:r w:rsidR="00D43A40" w:rsidRPr="00A6704F">
        <w:rPr>
          <w:rFonts w:ascii="Baskerville" w:hAnsi="Baskerville"/>
          <w:lang w:val="en-GB"/>
        </w:rPr>
        <w:t>s</w:t>
      </w:r>
      <w:r w:rsidR="002F6065" w:rsidRPr="00A6704F">
        <w:rPr>
          <w:rFonts w:ascii="Baskerville" w:hAnsi="Baskerville"/>
          <w:lang w:val="en-GB"/>
        </w:rPr>
        <w:t xml:space="preserve"> that accepting inequality in status among human beings</w:t>
      </w:r>
      <w:r w:rsidR="00CE40D6" w:rsidRPr="00A6704F">
        <w:rPr>
          <w:rFonts w:ascii="Baskerville" w:hAnsi="Baskerville"/>
          <w:lang w:val="en-GB"/>
        </w:rPr>
        <w:t xml:space="preserve"> (I discuss animals below) </w:t>
      </w:r>
      <w:r w:rsidR="002F6065" w:rsidRPr="00A6704F">
        <w:rPr>
          <w:rFonts w:ascii="Baskerville" w:hAnsi="Baskerville"/>
          <w:lang w:val="en-GB"/>
        </w:rPr>
        <w:t xml:space="preserve">leads to some dark paths, and </w:t>
      </w:r>
      <w:r w:rsidR="00D43A40" w:rsidRPr="00A6704F">
        <w:rPr>
          <w:rFonts w:ascii="Baskerville" w:hAnsi="Baskerville"/>
          <w:lang w:val="en-GB"/>
        </w:rPr>
        <w:t xml:space="preserve">one </w:t>
      </w:r>
      <w:r w:rsidR="002F6065" w:rsidRPr="00A6704F">
        <w:rPr>
          <w:rFonts w:ascii="Baskerville" w:hAnsi="Baskerville"/>
          <w:lang w:val="en-GB"/>
        </w:rPr>
        <w:t>resist</w:t>
      </w:r>
      <w:r w:rsidR="00D43A40" w:rsidRPr="00A6704F">
        <w:rPr>
          <w:rFonts w:ascii="Baskerville" w:hAnsi="Baskerville"/>
          <w:lang w:val="en-GB"/>
        </w:rPr>
        <w:t>s</w:t>
      </w:r>
      <w:r w:rsidR="002F6065" w:rsidRPr="00A6704F">
        <w:rPr>
          <w:rFonts w:ascii="Baskerville" w:hAnsi="Baskerville"/>
          <w:lang w:val="en-GB"/>
        </w:rPr>
        <w:t xml:space="preserve"> the conclusion, and continue</w:t>
      </w:r>
      <w:r w:rsidR="00D43A40" w:rsidRPr="00A6704F">
        <w:rPr>
          <w:rFonts w:ascii="Baskerville" w:hAnsi="Baskerville"/>
          <w:lang w:val="en-GB"/>
        </w:rPr>
        <w:t>s</w:t>
      </w:r>
      <w:r w:rsidR="002F6065" w:rsidRPr="00A6704F">
        <w:rPr>
          <w:rFonts w:ascii="Baskerville" w:hAnsi="Baskerville"/>
          <w:lang w:val="en-GB"/>
        </w:rPr>
        <w:t xml:space="preserve"> the search for something that might justify the commitment to equality; </w:t>
      </w:r>
      <w:r w:rsidR="00D43A40" w:rsidRPr="00A6704F">
        <w:rPr>
          <w:rFonts w:ascii="Baskerville" w:hAnsi="Baskerville"/>
          <w:lang w:val="en-GB"/>
        </w:rPr>
        <w:t xml:space="preserve">one </w:t>
      </w:r>
      <w:r w:rsidR="002F6065" w:rsidRPr="00A6704F">
        <w:rPr>
          <w:rFonts w:ascii="Baskerville" w:hAnsi="Baskerville"/>
          <w:lang w:val="en-GB"/>
        </w:rPr>
        <w:t>then tend</w:t>
      </w:r>
      <w:r w:rsidR="00A3126F" w:rsidRPr="00A6704F">
        <w:rPr>
          <w:rFonts w:ascii="Baskerville" w:hAnsi="Baskerville"/>
          <w:lang w:val="en-GB"/>
        </w:rPr>
        <w:t>s</w:t>
      </w:r>
      <w:r w:rsidR="002F6065" w:rsidRPr="00A6704F">
        <w:rPr>
          <w:rFonts w:ascii="Baskerville" w:hAnsi="Baskerville"/>
          <w:lang w:val="en-GB"/>
        </w:rPr>
        <w:t xml:space="preserve"> to despair or go quiet or change the subject when the search runs dry. </w:t>
      </w:r>
      <w:r w:rsidR="00252157" w:rsidRPr="00A6704F">
        <w:rPr>
          <w:rFonts w:ascii="Baskerville" w:hAnsi="Baskerville"/>
          <w:lang w:val="en-GB"/>
        </w:rPr>
        <w:t xml:space="preserve">As I will suggest below, </w:t>
      </w:r>
      <w:r w:rsidR="002F6065" w:rsidRPr="00A6704F">
        <w:rPr>
          <w:rFonts w:ascii="Baskerville" w:hAnsi="Baskerville"/>
          <w:lang w:val="en-GB"/>
        </w:rPr>
        <w:t xml:space="preserve">maybe the search for </w:t>
      </w:r>
      <w:r w:rsidR="0017240C" w:rsidRPr="00A6704F">
        <w:rPr>
          <w:rFonts w:ascii="Baskerville" w:hAnsi="Baskerville"/>
          <w:lang w:val="en-GB"/>
        </w:rPr>
        <w:t xml:space="preserve">a </w:t>
      </w:r>
      <w:r w:rsidR="002F6065" w:rsidRPr="00A6704F">
        <w:rPr>
          <w:rFonts w:ascii="Baskerville" w:hAnsi="Baskerville"/>
          <w:lang w:val="en-GB"/>
        </w:rPr>
        <w:t xml:space="preserve">grounding property is a fool’s errand, and we do better to try to characterize and explain our prior, stronger, </w:t>
      </w:r>
      <w:r w:rsidR="003B3410">
        <w:rPr>
          <w:rFonts w:ascii="Baskerville" w:hAnsi="Baskerville"/>
          <w:lang w:val="en-GB"/>
        </w:rPr>
        <w:t xml:space="preserve">more </w:t>
      </w:r>
      <w:r w:rsidR="002F6065" w:rsidRPr="00A6704F">
        <w:rPr>
          <w:rFonts w:ascii="Baskerville" w:hAnsi="Baskerville"/>
          <w:lang w:val="en-GB"/>
        </w:rPr>
        <w:t>basic commitment to equality in other ways</w:t>
      </w:r>
      <w:r w:rsidR="0017240C" w:rsidRPr="00A6704F">
        <w:rPr>
          <w:rFonts w:ascii="Baskerville" w:hAnsi="Baskerville"/>
          <w:lang w:val="en-GB"/>
        </w:rPr>
        <w:t>.</w:t>
      </w:r>
      <w:r w:rsidR="000E5347" w:rsidRPr="00A6704F">
        <w:rPr>
          <w:rStyle w:val="FootnoteReference"/>
          <w:rFonts w:ascii="Baskerville" w:hAnsi="Baskerville"/>
          <w:lang w:val="en-GB"/>
        </w:rPr>
        <w:footnoteReference w:id="8"/>
      </w:r>
      <w:r w:rsidR="0017240C" w:rsidRPr="00A6704F">
        <w:rPr>
          <w:rFonts w:ascii="Baskerville" w:hAnsi="Baskerville"/>
          <w:lang w:val="en-GB"/>
        </w:rPr>
        <w:t xml:space="preserve"> </w:t>
      </w:r>
    </w:p>
    <w:p w14:paraId="16C2AD32" w14:textId="56FA1416" w:rsidR="00D84B7A" w:rsidRPr="00A6704F" w:rsidRDefault="00CF6DE7" w:rsidP="00D84B7A">
      <w:pPr>
        <w:pStyle w:val="Normal-p"/>
        <w:rPr>
          <w:rFonts w:ascii="Baskerville" w:hAnsi="Baskerville"/>
          <w:lang w:val="en-GB"/>
        </w:rPr>
      </w:pPr>
      <w:r w:rsidRPr="00A6704F">
        <w:rPr>
          <w:rFonts w:ascii="Baskerville" w:hAnsi="Baskerville"/>
          <w:lang w:val="en-GB"/>
        </w:rPr>
        <w:t>Similar arguments apply if we take a different starting point. Suppose we are welfare consequentialists</w:t>
      </w:r>
      <w:r w:rsidR="00285FC5" w:rsidRPr="00A6704F">
        <w:rPr>
          <w:rFonts w:ascii="Baskerville" w:hAnsi="Baskerville"/>
          <w:lang w:val="en-GB"/>
        </w:rPr>
        <w:t xml:space="preserve"> of a standard kind</w:t>
      </w:r>
      <w:r w:rsidRPr="00A6704F">
        <w:rPr>
          <w:rFonts w:ascii="Baskerville" w:hAnsi="Baskerville"/>
          <w:lang w:val="en-GB"/>
        </w:rPr>
        <w:t xml:space="preserve">. We believe </w:t>
      </w:r>
      <w:r w:rsidR="00285FC5" w:rsidRPr="00A6704F">
        <w:rPr>
          <w:rFonts w:ascii="Baskerville" w:hAnsi="Baskerville"/>
          <w:lang w:val="en-GB"/>
        </w:rPr>
        <w:t xml:space="preserve">that we ought to act so as to bring about </w:t>
      </w:r>
      <w:r w:rsidR="00D253A7" w:rsidRPr="00A6704F">
        <w:rPr>
          <w:rFonts w:ascii="Baskerville" w:hAnsi="Baskerville"/>
          <w:lang w:val="en-GB"/>
        </w:rPr>
        <w:t xml:space="preserve">the </w:t>
      </w:r>
      <w:r w:rsidR="00285FC5" w:rsidRPr="00A6704F">
        <w:rPr>
          <w:rFonts w:ascii="Baskerville" w:hAnsi="Baskerville"/>
          <w:lang w:val="en-GB"/>
        </w:rPr>
        <w:t xml:space="preserve">outcomes that are best, where what is best is entirely a function of the well-being of sentient creatures. We are committed to basic equality because we believe that the comparable interests of all sentient creatures ought to have the same weight in our deliberations. </w:t>
      </w:r>
      <w:r w:rsidR="006C40F9" w:rsidRPr="00A6704F">
        <w:rPr>
          <w:rFonts w:ascii="Baskerville" w:hAnsi="Baskerville"/>
          <w:lang w:val="en-GB"/>
        </w:rPr>
        <w:t>Any one (morally considerable) being’s interests ought to count for as much as any other’s comparable interests. If one could alleviate a similar sized headache of a mouse or of a human being but not both (and there are no other goods whose pursuit is inhibited as a result of the headache, and both the mouse and the human being will forget the headache after it is gone), one ought to flip a coin (or equivalent). Each is to count for one and no more than one.</w:t>
      </w:r>
    </w:p>
    <w:p w14:paraId="43E2497A" w14:textId="1055D4A0" w:rsidR="00D4547F" w:rsidRPr="00A6704F" w:rsidRDefault="00F40A65" w:rsidP="00D84B7A">
      <w:pPr>
        <w:pStyle w:val="Normal-p"/>
        <w:rPr>
          <w:rFonts w:ascii="Baskerville" w:hAnsi="Baskerville"/>
          <w:lang w:val="en-GB"/>
        </w:rPr>
      </w:pPr>
      <w:r w:rsidRPr="00A6704F">
        <w:rPr>
          <w:rFonts w:ascii="Baskerville" w:hAnsi="Baskerville"/>
          <w:lang w:val="en-GB"/>
        </w:rPr>
        <w:t xml:space="preserve">Once again: </w:t>
      </w:r>
      <w:r w:rsidR="002D7191" w:rsidRPr="00A6704F">
        <w:rPr>
          <w:rFonts w:ascii="Baskerville" w:hAnsi="Baskerville"/>
          <w:lang w:val="en-GB"/>
        </w:rPr>
        <w:t>I</w:t>
      </w:r>
      <w:r w:rsidR="00D4547F" w:rsidRPr="00A6704F">
        <w:rPr>
          <w:rFonts w:ascii="Baskerville" w:hAnsi="Baskerville"/>
          <w:lang w:val="en-GB"/>
        </w:rPr>
        <w:t xml:space="preserve">t is very unclear how the </w:t>
      </w:r>
      <w:r w:rsidR="002D7191" w:rsidRPr="00A6704F">
        <w:rPr>
          <w:rFonts w:ascii="Baskerville" w:hAnsi="Baskerville"/>
          <w:lang w:val="en-GB"/>
        </w:rPr>
        <w:t xml:space="preserve">welfarist consequentialist </w:t>
      </w:r>
      <w:r w:rsidR="00D4547F" w:rsidRPr="00A6704F">
        <w:rPr>
          <w:rFonts w:ascii="Baskerville" w:hAnsi="Baskerville"/>
          <w:lang w:val="en-GB"/>
        </w:rPr>
        <w:t>has anything much in common with the equal</w:t>
      </w:r>
      <w:r w:rsidRPr="00A6704F">
        <w:rPr>
          <w:rFonts w:ascii="Baskerville" w:hAnsi="Baskerville"/>
          <w:lang w:val="en-GB"/>
        </w:rPr>
        <w:t>-</w:t>
      </w:r>
      <w:r w:rsidR="00D4547F" w:rsidRPr="00A6704F">
        <w:rPr>
          <w:rFonts w:ascii="Baskerville" w:hAnsi="Baskerville"/>
          <w:lang w:val="en-GB"/>
        </w:rPr>
        <w:t xml:space="preserve">rights nonconsequentialist. What </w:t>
      </w:r>
      <w:r w:rsidR="006E5C25" w:rsidRPr="00A6704F">
        <w:rPr>
          <w:rFonts w:ascii="Baskerville" w:hAnsi="Baskerville"/>
          <w:lang w:val="en-GB"/>
        </w:rPr>
        <w:t xml:space="preserve">is the point of </w:t>
      </w:r>
      <w:r w:rsidR="00D4547F" w:rsidRPr="00A6704F">
        <w:rPr>
          <w:rFonts w:ascii="Baskerville" w:hAnsi="Baskerville"/>
          <w:lang w:val="en-GB"/>
        </w:rPr>
        <w:t>say</w:t>
      </w:r>
      <w:r w:rsidR="006E5C25" w:rsidRPr="00A6704F">
        <w:rPr>
          <w:rFonts w:ascii="Baskerville" w:hAnsi="Baskerville"/>
          <w:lang w:val="en-GB"/>
        </w:rPr>
        <w:t>ing</w:t>
      </w:r>
      <w:r w:rsidR="00D4547F" w:rsidRPr="00A6704F">
        <w:rPr>
          <w:rFonts w:ascii="Baskerville" w:hAnsi="Baskerville"/>
          <w:lang w:val="en-GB"/>
        </w:rPr>
        <w:t xml:space="preserve"> that they converge on something called moral equality, or have different interpretations of a determinate idea</w:t>
      </w:r>
      <w:r w:rsidR="006E5C25" w:rsidRPr="00A6704F">
        <w:rPr>
          <w:rFonts w:ascii="Baskerville" w:hAnsi="Baskerville"/>
          <w:lang w:val="en-GB"/>
        </w:rPr>
        <w:t xml:space="preserve"> given the extent to which they disagree?</w:t>
      </w:r>
    </w:p>
    <w:p w14:paraId="39CBE665" w14:textId="063BFD3F" w:rsidR="00D4547F" w:rsidRPr="00A6704F" w:rsidRDefault="006E5C25" w:rsidP="00D84B7A">
      <w:pPr>
        <w:pStyle w:val="Normal-p"/>
        <w:rPr>
          <w:rFonts w:ascii="Baskerville" w:hAnsi="Baskerville"/>
          <w:lang w:val="en-GB"/>
        </w:rPr>
      </w:pPr>
      <w:r w:rsidRPr="00A6704F">
        <w:rPr>
          <w:rFonts w:ascii="Baskerville" w:hAnsi="Baskerville"/>
          <w:lang w:val="en-GB"/>
        </w:rPr>
        <w:t xml:space="preserve">With respect to the variation objection, </w:t>
      </w:r>
      <w:r w:rsidR="00F36BB9" w:rsidRPr="00A6704F">
        <w:rPr>
          <w:rFonts w:ascii="Baskerville" w:hAnsi="Baskerville"/>
          <w:lang w:val="en-GB"/>
        </w:rPr>
        <w:t xml:space="preserve">I believe that </w:t>
      </w:r>
      <w:r w:rsidRPr="00A6704F">
        <w:rPr>
          <w:rFonts w:ascii="Baskerville" w:hAnsi="Baskerville"/>
          <w:lang w:val="en-GB"/>
        </w:rPr>
        <w:t>welfare consequentialists do better</w:t>
      </w:r>
      <w:r w:rsidR="00F36BB9" w:rsidRPr="00A6704F">
        <w:rPr>
          <w:rFonts w:ascii="Baskerville" w:hAnsi="Baskerville"/>
          <w:lang w:val="en-GB"/>
        </w:rPr>
        <w:t xml:space="preserve"> (though this is controversial)</w:t>
      </w:r>
      <w:r w:rsidRPr="00A6704F">
        <w:rPr>
          <w:rFonts w:ascii="Baskerville" w:hAnsi="Baskerville"/>
          <w:lang w:val="en-GB"/>
        </w:rPr>
        <w:t>. The reason usually given for why the interests of sentient beings matter in their own right and for their own sake is that only beings of that kind have a welfare in the first place.</w:t>
      </w:r>
      <w:r w:rsidR="00F36BB9" w:rsidRPr="00A6704F">
        <w:rPr>
          <w:rStyle w:val="FootnoteReference"/>
          <w:rFonts w:ascii="Baskerville" w:hAnsi="Baskerville"/>
          <w:lang w:val="en-GB"/>
        </w:rPr>
        <w:footnoteReference w:id="9"/>
      </w:r>
      <w:r w:rsidRPr="00A6704F">
        <w:rPr>
          <w:rFonts w:ascii="Baskerville" w:hAnsi="Baskerville"/>
          <w:lang w:val="en-GB"/>
        </w:rPr>
        <w:t xml:space="preserve"> While, of course, plants can also flourish, wither, and die, and </w:t>
      </w:r>
      <w:r w:rsidR="002D7191" w:rsidRPr="00A6704F">
        <w:rPr>
          <w:rFonts w:ascii="Baskerville" w:hAnsi="Baskerville"/>
          <w:lang w:val="en-GB"/>
        </w:rPr>
        <w:t xml:space="preserve">so </w:t>
      </w:r>
      <w:r w:rsidRPr="00A6704F">
        <w:rPr>
          <w:rFonts w:ascii="Baskerville" w:hAnsi="Baskerville"/>
          <w:lang w:val="en-GB"/>
        </w:rPr>
        <w:t xml:space="preserve">things can go better or worse for them, there is nothing that it is like to </w:t>
      </w:r>
      <w:r w:rsidRPr="00A6704F">
        <w:rPr>
          <w:rFonts w:ascii="Baskerville" w:hAnsi="Baskerville"/>
          <w:i/>
          <w:iCs/>
          <w:lang w:val="en-GB"/>
        </w:rPr>
        <w:t>be</w:t>
      </w:r>
      <w:r w:rsidRPr="00A6704F">
        <w:rPr>
          <w:rFonts w:ascii="Baskerville" w:hAnsi="Baskerville"/>
          <w:lang w:val="en-GB"/>
        </w:rPr>
        <w:t xml:space="preserve"> a plant, no point of view from which the plant’s flourishing matters </w:t>
      </w:r>
      <w:r w:rsidRPr="00A6704F">
        <w:rPr>
          <w:rFonts w:ascii="Baskerville" w:hAnsi="Baskerville"/>
          <w:i/>
          <w:iCs/>
          <w:lang w:val="en-GB"/>
        </w:rPr>
        <w:t>to it</w:t>
      </w:r>
      <w:r w:rsidRPr="00A6704F">
        <w:rPr>
          <w:rFonts w:ascii="Baskerville" w:hAnsi="Baskerville"/>
          <w:lang w:val="en-GB"/>
        </w:rPr>
        <w:t>. For sentient beings, on the other hand, there is.</w:t>
      </w:r>
      <w:r w:rsidR="009A303A" w:rsidRPr="00A6704F">
        <w:rPr>
          <w:rStyle w:val="FootnoteReference"/>
          <w:rFonts w:ascii="Baskerville" w:hAnsi="Baskerville"/>
          <w:lang w:val="en-GB"/>
        </w:rPr>
        <w:footnoteReference w:id="10"/>
      </w:r>
      <w:r w:rsidR="00CC6899" w:rsidRPr="00A6704F">
        <w:rPr>
          <w:rFonts w:ascii="Baskerville" w:hAnsi="Baskerville"/>
          <w:lang w:val="en-GB"/>
        </w:rPr>
        <w:t xml:space="preserve"> There are two reasons why this kind of view doesn’t fall prey to the variation </w:t>
      </w:r>
      <w:r w:rsidR="00CC6899" w:rsidRPr="00A6704F">
        <w:rPr>
          <w:rFonts w:ascii="Baskerville" w:hAnsi="Baskerville"/>
          <w:lang w:val="en-GB"/>
        </w:rPr>
        <w:lastRenderedPageBreak/>
        <w:t xml:space="preserve">objection. First, the significance of sentience does not travel via an account of a being’s </w:t>
      </w:r>
      <w:r w:rsidR="00CC6899" w:rsidRPr="00A6704F">
        <w:rPr>
          <w:rFonts w:ascii="Baskerville" w:hAnsi="Baskerville"/>
          <w:i/>
          <w:iCs/>
          <w:lang w:val="en-GB"/>
        </w:rPr>
        <w:t>worth</w:t>
      </w:r>
      <w:r w:rsidR="00CC6899" w:rsidRPr="00A6704F">
        <w:rPr>
          <w:rFonts w:ascii="Baskerville" w:hAnsi="Baskerville"/>
          <w:lang w:val="en-GB"/>
        </w:rPr>
        <w:t xml:space="preserve">. It is not as if more sentience grounds more significance. Second, the significance of sentience is </w:t>
      </w:r>
      <w:r w:rsidR="000A0752" w:rsidRPr="00A6704F">
        <w:rPr>
          <w:rFonts w:ascii="Baskerville" w:hAnsi="Baskerville"/>
          <w:lang w:val="en-GB"/>
        </w:rPr>
        <w:t xml:space="preserve">limited to establishing </w:t>
      </w:r>
      <w:r w:rsidR="00CC6899" w:rsidRPr="00A6704F">
        <w:rPr>
          <w:rFonts w:ascii="Baskerville" w:hAnsi="Baskerville"/>
          <w:lang w:val="en-GB"/>
        </w:rPr>
        <w:t xml:space="preserve">the idea that </w:t>
      </w:r>
      <w:r w:rsidR="000A0752" w:rsidRPr="00A6704F">
        <w:rPr>
          <w:rFonts w:ascii="Baskerville" w:hAnsi="Baskerville"/>
          <w:lang w:val="en-GB"/>
        </w:rPr>
        <w:t xml:space="preserve">sentient </w:t>
      </w:r>
      <w:r w:rsidR="00CC6899" w:rsidRPr="00A6704F">
        <w:rPr>
          <w:rFonts w:ascii="Baskerville" w:hAnsi="Baskerville"/>
          <w:lang w:val="en-GB"/>
        </w:rPr>
        <w:t>being</w:t>
      </w:r>
      <w:r w:rsidR="000A0752" w:rsidRPr="00A6704F">
        <w:rPr>
          <w:rFonts w:ascii="Baskerville" w:hAnsi="Baskerville"/>
          <w:lang w:val="en-GB"/>
        </w:rPr>
        <w:t xml:space="preserve">s’ </w:t>
      </w:r>
      <w:r w:rsidR="00CC6899" w:rsidRPr="00A6704F">
        <w:rPr>
          <w:rFonts w:ascii="Baskerville" w:hAnsi="Baskerville"/>
          <w:lang w:val="en-GB"/>
        </w:rPr>
        <w:t xml:space="preserve">interests matter </w:t>
      </w:r>
      <w:r w:rsidR="000A0752" w:rsidRPr="00A6704F">
        <w:rPr>
          <w:rFonts w:ascii="Baskerville" w:hAnsi="Baskerville"/>
          <w:lang w:val="en-GB"/>
        </w:rPr>
        <w:t xml:space="preserve">in their own right and for their own sake. </w:t>
      </w:r>
      <w:r w:rsidR="000A0752" w:rsidRPr="00A6704F">
        <w:rPr>
          <w:rFonts w:ascii="Baskerville" w:hAnsi="Baskerville"/>
          <w:i/>
          <w:iCs/>
          <w:lang w:val="en-GB"/>
        </w:rPr>
        <w:t>How</w:t>
      </w:r>
      <w:r w:rsidR="000A0752" w:rsidRPr="00A6704F">
        <w:rPr>
          <w:rFonts w:ascii="Baskerville" w:hAnsi="Baskerville"/>
          <w:lang w:val="en-GB"/>
        </w:rPr>
        <w:t xml:space="preserve"> </w:t>
      </w:r>
      <w:r w:rsidR="0083764E" w:rsidRPr="00A6704F">
        <w:rPr>
          <w:rFonts w:ascii="Baskerville" w:hAnsi="Baskerville"/>
          <w:i/>
          <w:iCs/>
          <w:lang w:val="en-GB"/>
        </w:rPr>
        <w:t xml:space="preserve">much </w:t>
      </w:r>
      <w:r w:rsidR="0083764E" w:rsidRPr="00A6704F">
        <w:rPr>
          <w:rFonts w:ascii="Baskerville" w:hAnsi="Baskerville"/>
          <w:lang w:val="en-GB"/>
        </w:rPr>
        <w:t xml:space="preserve">or </w:t>
      </w:r>
      <w:r w:rsidR="0083764E" w:rsidRPr="00A6704F">
        <w:rPr>
          <w:rFonts w:ascii="Baskerville" w:hAnsi="Baskerville"/>
          <w:i/>
          <w:iCs/>
          <w:lang w:val="en-GB"/>
        </w:rPr>
        <w:t xml:space="preserve">in what </w:t>
      </w:r>
      <w:r w:rsidR="000E0E0E" w:rsidRPr="00A6704F">
        <w:rPr>
          <w:rFonts w:ascii="Baskerville" w:hAnsi="Baskerville"/>
          <w:i/>
          <w:iCs/>
          <w:lang w:val="en-GB"/>
        </w:rPr>
        <w:t xml:space="preserve">further </w:t>
      </w:r>
      <w:r w:rsidR="0083764E" w:rsidRPr="00A6704F">
        <w:rPr>
          <w:rFonts w:ascii="Baskerville" w:hAnsi="Baskerville"/>
          <w:i/>
          <w:iCs/>
          <w:lang w:val="en-GB"/>
        </w:rPr>
        <w:t>way</w:t>
      </w:r>
      <w:r w:rsidR="000E0E0E" w:rsidRPr="00A6704F">
        <w:rPr>
          <w:rFonts w:ascii="Baskerville" w:hAnsi="Baskerville"/>
          <w:i/>
          <w:iCs/>
          <w:lang w:val="en-GB"/>
        </w:rPr>
        <w:t>s</w:t>
      </w:r>
      <w:r w:rsidR="0083764E" w:rsidRPr="00A6704F">
        <w:rPr>
          <w:rFonts w:ascii="Baskerville" w:hAnsi="Baskerville"/>
          <w:i/>
          <w:iCs/>
          <w:lang w:val="en-GB"/>
        </w:rPr>
        <w:t xml:space="preserve"> </w:t>
      </w:r>
      <w:r w:rsidR="000A0752" w:rsidRPr="00A6704F">
        <w:rPr>
          <w:rFonts w:ascii="Baskerville" w:hAnsi="Baskerville"/>
          <w:lang w:val="en-GB"/>
        </w:rPr>
        <w:t xml:space="preserve">they matter </w:t>
      </w:r>
      <w:r w:rsidR="00A22D3D" w:rsidRPr="00A6704F">
        <w:rPr>
          <w:rFonts w:ascii="Baskerville" w:hAnsi="Baskerville"/>
          <w:lang w:val="en-GB"/>
        </w:rPr>
        <w:t xml:space="preserve">is </w:t>
      </w:r>
      <w:r w:rsidR="000A0752" w:rsidRPr="00A6704F">
        <w:rPr>
          <w:rFonts w:ascii="Baskerville" w:hAnsi="Baskerville"/>
          <w:lang w:val="en-GB"/>
        </w:rPr>
        <w:t>left open, and requires further moral discussion.</w:t>
      </w:r>
      <w:r w:rsidR="002334B6" w:rsidRPr="00A6704F">
        <w:rPr>
          <w:rStyle w:val="FootnoteReference"/>
          <w:rFonts w:ascii="Baskerville" w:hAnsi="Baskerville"/>
          <w:lang w:val="en-GB"/>
        </w:rPr>
        <w:footnoteReference w:id="11"/>
      </w:r>
      <w:r w:rsidR="000A0752" w:rsidRPr="00A6704F">
        <w:rPr>
          <w:rFonts w:ascii="Baskerville" w:hAnsi="Baskerville"/>
          <w:lang w:val="en-GB"/>
        </w:rPr>
        <w:t xml:space="preserve"> </w:t>
      </w:r>
      <w:r w:rsidR="00D76AC9" w:rsidRPr="00A6704F">
        <w:rPr>
          <w:rFonts w:ascii="Baskerville" w:hAnsi="Baskerville"/>
          <w:lang w:val="en-GB"/>
        </w:rPr>
        <w:t xml:space="preserve">For example, it may be that (as most welfare consequentialists believe), it is morally worse, on average, to kill a person than a mouse. This is not because persons have greater worth or value </w:t>
      </w:r>
      <w:r w:rsidR="00EC453B" w:rsidRPr="00A6704F">
        <w:rPr>
          <w:rFonts w:ascii="Baskerville" w:hAnsi="Baskerville"/>
          <w:lang w:val="en-GB"/>
        </w:rPr>
        <w:t xml:space="preserve">or sentience </w:t>
      </w:r>
      <w:r w:rsidR="00D76AC9" w:rsidRPr="00A6704F">
        <w:rPr>
          <w:rFonts w:ascii="Baskerville" w:hAnsi="Baskerville"/>
          <w:lang w:val="en-GB"/>
        </w:rPr>
        <w:t xml:space="preserve">than mice, but merely because persons stand to lose many more goods in dying than a mouse. They have then a greater interest in continuing to live than mice, and it is for this reason that killing the person is worse. </w:t>
      </w:r>
      <w:r w:rsidR="00EC453B" w:rsidRPr="00A6704F">
        <w:rPr>
          <w:rFonts w:ascii="Baskerville" w:hAnsi="Baskerville"/>
          <w:lang w:val="en-GB"/>
        </w:rPr>
        <w:t xml:space="preserve">The commitment to the moral importance of sentience also leaves </w:t>
      </w:r>
      <w:r w:rsidR="00D76AC9" w:rsidRPr="00A6704F">
        <w:rPr>
          <w:rFonts w:ascii="Baskerville" w:hAnsi="Baskerville"/>
          <w:lang w:val="en-GB"/>
        </w:rPr>
        <w:t xml:space="preserve">open whether other, interest-independent factors might make a difference to what we ought to do all things considered. For example, if one is a prioritarian, then the fact that one being is at a lower level of well-being than another gives one reasons to </w:t>
      </w:r>
      <w:r w:rsidR="00017194" w:rsidRPr="00A6704F">
        <w:rPr>
          <w:rFonts w:ascii="Baskerville" w:hAnsi="Baskerville"/>
          <w:lang w:val="en-GB"/>
        </w:rPr>
        <w:t xml:space="preserve">give additional weight to the interests of that being in determining what to do. This is, again, not because those who are at a lower level of well-being are worth more, or because they have, say, a greater degree of sentience. The reason is that there is, or so the prioritarian argues, more </w:t>
      </w:r>
      <w:r w:rsidR="00A12019" w:rsidRPr="00A6704F">
        <w:rPr>
          <w:rFonts w:ascii="Baskerville" w:hAnsi="Baskerville"/>
          <w:lang w:val="en-GB"/>
        </w:rPr>
        <w:t xml:space="preserve">(impersonal) </w:t>
      </w:r>
      <w:r w:rsidR="00017194" w:rsidRPr="00A6704F">
        <w:rPr>
          <w:rFonts w:ascii="Baskerville" w:hAnsi="Baskerville"/>
          <w:lang w:val="en-GB"/>
        </w:rPr>
        <w:t xml:space="preserve">moral value in aiding those who are worse off, all else equal. </w:t>
      </w:r>
    </w:p>
    <w:p w14:paraId="10562B41" w14:textId="24BCDB12" w:rsidR="00D4547F" w:rsidRPr="00A6704F" w:rsidRDefault="006701ED" w:rsidP="00D84B7A">
      <w:pPr>
        <w:pStyle w:val="Normal-p"/>
        <w:rPr>
          <w:rFonts w:ascii="Baskerville" w:hAnsi="Baskerville"/>
          <w:lang w:val="en-GB"/>
        </w:rPr>
      </w:pPr>
      <w:r w:rsidRPr="00A6704F">
        <w:rPr>
          <w:rFonts w:ascii="Baskerville" w:hAnsi="Baskerville"/>
          <w:lang w:val="en-GB"/>
        </w:rPr>
        <w:t xml:space="preserve">However, this open-endedness comes at a price. As in the case of the equal-rights nonconsequentialist, </w:t>
      </w:r>
      <w:r w:rsidR="005A4409" w:rsidRPr="00A6704F">
        <w:rPr>
          <w:rFonts w:ascii="Baskerville" w:hAnsi="Baskerville"/>
          <w:lang w:val="en-GB"/>
        </w:rPr>
        <w:t xml:space="preserve">we wonder: in what sense is the commitment to treating all comparable interests </w:t>
      </w:r>
      <w:r w:rsidR="005A4409" w:rsidRPr="00A6704F">
        <w:rPr>
          <w:rFonts w:ascii="Baskerville" w:hAnsi="Baskerville"/>
          <w:i/>
          <w:iCs/>
          <w:lang w:val="en-GB"/>
        </w:rPr>
        <w:t>equally</w:t>
      </w:r>
      <w:r w:rsidR="005A4409" w:rsidRPr="00A6704F">
        <w:rPr>
          <w:rFonts w:ascii="Baskerville" w:hAnsi="Baskerville"/>
          <w:lang w:val="en-GB"/>
        </w:rPr>
        <w:t xml:space="preserve"> really a</w:t>
      </w:r>
      <w:r w:rsidR="00E31E47" w:rsidRPr="00A6704F">
        <w:rPr>
          <w:rFonts w:ascii="Baskerville" w:hAnsi="Baskerville"/>
          <w:lang w:val="en-GB"/>
        </w:rPr>
        <w:t xml:space="preserve">n </w:t>
      </w:r>
      <w:r w:rsidR="005A4409" w:rsidRPr="00A6704F">
        <w:rPr>
          <w:rFonts w:ascii="Baskerville" w:hAnsi="Baskerville"/>
          <w:lang w:val="en-GB"/>
        </w:rPr>
        <w:t>egalitarian commitment? Is the reference to equality redundant</w:t>
      </w:r>
      <w:r w:rsidR="00D655A8" w:rsidRPr="00A6704F">
        <w:rPr>
          <w:rFonts w:ascii="Baskerville" w:hAnsi="Baskerville"/>
          <w:lang w:val="en-GB"/>
        </w:rPr>
        <w:t xml:space="preserve"> (just as it was for the equal-rights nonconsequentialist</w:t>
      </w:r>
      <w:r w:rsidR="001C5F0F" w:rsidRPr="00A6704F">
        <w:rPr>
          <w:rFonts w:ascii="Baskerville" w:hAnsi="Baskerville"/>
          <w:lang w:val="en-GB"/>
        </w:rPr>
        <w:t>)</w:t>
      </w:r>
      <w:r w:rsidR="005A4409" w:rsidRPr="00A6704F">
        <w:rPr>
          <w:rFonts w:ascii="Baskerville" w:hAnsi="Baskerville"/>
          <w:lang w:val="en-GB"/>
        </w:rPr>
        <w:t>?</w:t>
      </w:r>
      <w:r w:rsidR="001C5F0F" w:rsidRPr="00A6704F">
        <w:rPr>
          <w:rFonts w:ascii="Baskerville" w:hAnsi="Baskerville"/>
          <w:lang w:val="en-GB"/>
        </w:rPr>
        <w:t xml:space="preserve"> Note that there is no pressure in the commitment to </w:t>
      </w:r>
      <w:r w:rsidR="001C5F0F" w:rsidRPr="00A6704F">
        <w:rPr>
          <w:rFonts w:ascii="Baskerville" w:hAnsi="Baskerville"/>
          <w:i/>
          <w:iCs/>
          <w:lang w:val="en-GB"/>
        </w:rPr>
        <w:t>make</w:t>
      </w:r>
      <w:r w:rsidR="001C5F0F" w:rsidRPr="00A6704F">
        <w:rPr>
          <w:rFonts w:ascii="Baskerville" w:hAnsi="Baskerville"/>
          <w:lang w:val="en-GB"/>
        </w:rPr>
        <w:t xml:space="preserve"> or </w:t>
      </w:r>
      <w:r w:rsidR="001C5F0F" w:rsidRPr="00A6704F">
        <w:rPr>
          <w:rFonts w:ascii="Baskerville" w:hAnsi="Baskerville"/>
          <w:i/>
          <w:iCs/>
          <w:lang w:val="en-GB"/>
        </w:rPr>
        <w:t xml:space="preserve">keep </w:t>
      </w:r>
      <w:r w:rsidR="001C5F0F" w:rsidRPr="00A6704F">
        <w:rPr>
          <w:rFonts w:ascii="Baskerville" w:hAnsi="Baskerville"/>
          <w:lang w:val="en-GB"/>
        </w:rPr>
        <w:t xml:space="preserve">interests equal. The interests come as they are. What really matters, for the welfare consequentialist, is whether they are </w:t>
      </w:r>
      <w:r w:rsidR="001C5F0F" w:rsidRPr="00A6704F">
        <w:rPr>
          <w:rFonts w:ascii="Baskerville" w:hAnsi="Baskerville"/>
          <w:i/>
          <w:iCs/>
          <w:lang w:val="en-GB"/>
        </w:rPr>
        <w:t>comparable</w:t>
      </w:r>
      <w:r w:rsidR="001C5F0F" w:rsidRPr="00A6704F">
        <w:rPr>
          <w:rFonts w:ascii="Baskerville" w:hAnsi="Baskerville"/>
          <w:lang w:val="en-GB"/>
        </w:rPr>
        <w:t xml:space="preserve">. Whether they are equal is neither here nor there; saying we ought to treat comparable interests equally is just to say that we ought to treat interests that are in no morally relevant way different the same. </w:t>
      </w:r>
      <w:r w:rsidR="00711C87" w:rsidRPr="00A6704F">
        <w:rPr>
          <w:rFonts w:ascii="Baskerville" w:hAnsi="Baskerville"/>
          <w:lang w:val="en-GB"/>
        </w:rPr>
        <w:t xml:space="preserve">That is hardly a substantive commitment. </w:t>
      </w:r>
      <w:r w:rsidR="001C5F0F" w:rsidRPr="00A6704F">
        <w:rPr>
          <w:rFonts w:ascii="Baskerville" w:hAnsi="Baskerville"/>
          <w:lang w:val="en-GB"/>
        </w:rPr>
        <w:t>There is</w:t>
      </w:r>
      <w:r w:rsidR="00643EF2" w:rsidRPr="00A6704F">
        <w:rPr>
          <w:rFonts w:ascii="Baskerville" w:hAnsi="Baskerville"/>
          <w:lang w:val="en-GB"/>
        </w:rPr>
        <w:t>, therefore,</w:t>
      </w:r>
      <w:r w:rsidR="001C5F0F" w:rsidRPr="00A6704F">
        <w:rPr>
          <w:rFonts w:ascii="Baskerville" w:hAnsi="Baskerville"/>
          <w:lang w:val="en-GB"/>
        </w:rPr>
        <w:t xml:space="preserve"> nothing lost in dropping any reference to equality, let alone moral equality</w:t>
      </w:r>
      <w:r w:rsidR="00643EF2" w:rsidRPr="00A6704F">
        <w:rPr>
          <w:rFonts w:ascii="Baskerville" w:hAnsi="Baskerville"/>
          <w:lang w:val="en-GB"/>
        </w:rPr>
        <w:t xml:space="preserve"> for the welfare consequentialist, too</w:t>
      </w:r>
      <w:r w:rsidR="001C5F0F" w:rsidRPr="00A6704F">
        <w:rPr>
          <w:rFonts w:ascii="Baskerville" w:hAnsi="Baskerville"/>
          <w:lang w:val="en-GB"/>
        </w:rPr>
        <w:t>.</w:t>
      </w:r>
      <w:r w:rsidR="001C5F0F" w:rsidRPr="00A6704F">
        <w:rPr>
          <w:rStyle w:val="FootnoteReference"/>
          <w:rFonts w:ascii="Baskerville" w:hAnsi="Baskerville"/>
          <w:lang w:val="en-GB"/>
        </w:rPr>
        <w:footnoteReference w:id="12"/>
      </w:r>
    </w:p>
    <w:p w14:paraId="7C2D0C77" w14:textId="3555918C" w:rsidR="003F0A0F" w:rsidRPr="00A6704F" w:rsidRDefault="00A42099" w:rsidP="00D84B7A">
      <w:pPr>
        <w:pStyle w:val="Normal-p"/>
        <w:rPr>
          <w:rFonts w:ascii="Baskerville" w:hAnsi="Baskerville"/>
          <w:lang w:val="en-GB"/>
        </w:rPr>
      </w:pPr>
      <w:r w:rsidRPr="00A6704F">
        <w:rPr>
          <w:rFonts w:ascii="Baskerville" w:hAnsi="Baskerville"/>
          <w:lang w:val="en-GB"/>
        </w:rPr>
        <w:t>I have limited myself to two very broad</w:t>
      </w:r>
      <w:r w:rsidR="0023796F" w:rsidRPr="00A6704F">
        <w:rPr>
          <w:rFonts w:ascii="Baskerville" w:hAnsi="Baskerville"/>
          <w:lang w:val="en-GB"/>
        </w:rPr>
        <w:t>-</w:t>
      </w:r>
      <w:r w:rsidRPr="00A6704F">
        <w:rPr>
          <w:rFonts w:ascii="Baskerville" w:hAnsi="Baskerville"/>
          <w:lang w:val="en-GB"/>
        </w:rPr>
        <w:t xml:space="preserve">brush </w:t>
      </w:r>
      <w:r w:rsidR="00A11133" w:rsidRPr="00A6704F">
        <w:rPr>
          <w:rFonts w:ascii="Baskerville" w:hAnsi="Baskerville"/>
          <w:lang w:val="en-GB"/>
        </w:rPr>
        <w:t>sketches of consequent</w:t>
      </w:r>
      <w:r w:rsidR="002561DA" w:rsidRPr="00A6704F">
        <w:rPr>
          <w:rFonts w:ascii="Baskerville" w:hAnsi="Baskerville"/>
          <w:lang w:val="en-GB"/>
        </w:rPr>
        <w:t xml:space="preserve">ialist </w:t>
      </w:r>
      <w:r w:rsidR="00A11133" w:rsidRPr="00A6704F">
        <w:rPr>
          <w:rFonts w:ascii="Baskerville" w:hAnsi="Baskerville"/>
          <w:lang w:val="en-GB"/>
        </w:rPr>
        <w:t>and nonconsequentialist approaches to moral equality. One might wonder whether the account generalizes to other actual and possible accounts. I believe it does</w:t>
      </w:r>
      <w:r w:rsidR="00F46CF2" w:rsidRPr="00A6704F">
        <w:rPr>
          <w:rFonts w:ascii="Baskerville" w:hAnsi="Baskerville"/>
          <w:lang w:val="en-GB"/>
        </w:rPr>
        <w:t xml:space="preserve">. In the nonconsequentialist case, </w:t>
      </w:r>
      <w:r w:rsidR="00A11133" w:rsidRPr="00A6704F">
        <w:rPr>
          <w:rFonts w:ascii="Baskerville" w:hAnsi="Baskerville"/>
          <w:lang w:val="en-GB"/>
        </w:rPr>
        <w:t xml:space="preserve">the problem is what we might call the </w:t>
      </w:r>
      <w:r w:rsidR="00A11133" w:rsidRPr="00A6704F">
        <w:rPr>
          <w:rFonts w:ascii="Baskerville" w:hAnsi="Baskerville"/>
          <w:i/>
          <w:iCs/>
          <w:lang w:val="en-GB"/>
        </w:rPr>
        <w:t>grounding strategy</w:t>
      </w:r>
      <w:r w:rsidR="00F46CF2" w:rsidRPr="00A6704F">
        <w:rPr>
          <w:rFonts w:ascii="Baskerville" w:hAnsi="Baskerville"/>
          <w:lang w:val="en-GB"/>
        </w:rPr>
        <w:t>—</w:t>
      </w:r>
      <w:r w:rsidR="00DF7717" w:rsidRPr="00A6704F">
        <w:rPr>
          <w:rFonts w:ascii="Baskerville" w:hAnsi="Baskerville"/>
          <w:lang w:val="en-GB"/>
        </w:rPr>
        <w:t xml:space="preserve">the </w:t>
      </w:r>
      <w:r w:rsidR="00A11133" w:rsidRPr="00A6704F">
        <w:rPr>
          <w:rFonts w:ascii="Baskerville" w:hAnsi="Baskerville"/>
          <w:lang w:val="en-GB"/>
        </w:rPr>
        <w:t xml:space="preserve">attempt to find some morally relevant binary/range property, itself grounded in some set of psychological capacities, that explains how and why we are moral equals. I don’t see how this kind of strategy can yield a substantively egalitarian conclusion, </w:t>
      </w:r>
      <w:r w:rsidR="0023796F" w:rsidRPr="00A6704F">
        <w:rPr>
          <w:rFonts w:ascii="Baskerville" w:hAnsi="Baskerville"/>
          <w:lang w:val="en-GB"/>
        </w:rPr>
        <w:t>given</w:t>
      </w:r>
      <w:r w:rsidR="00A11133" w:rsidRPr="00A6704F">
        <w:rPr>
          <w:rFonts w:ascii="Baskerville" w:hAnsi="Baskerville"/>
          <w:lang w:val="en-GB"/>
        </w:rPr>
        <w:t xml:space="preserve"> that it rests, ultimately, on the thought that we are equals because we are in equal in the possession of the grounding properties, which implies that if we are </w:t>
      </w:r>
      <w:r w:rsidR="00A11133" w:rsidRPr="00A6704F">
        <w:rPr>
          <w:rFonts w:ascii="Baskerville" w:hAnsi="Baskerville"/>
          <w:i/>
          <w:iCs/>
          <w:lang w:val="en-GB"/>
        </w:rPr>
        <w:t>not</w:t>
      </w:r>
      <w:r w:rsidR="00A11133" w:rsidRPr="00A6704F">
        <w:rPr>
          <w:rFonts w:ascii="Baskerville" w:hAnsi="Baskerville"/>
          <w:lang w:val="en-GB"/>
        </w:rPr>
        <w:t xml:space="preserve"> equal in those properties, then we are not equal in moral status.</w:t>
      </w:r>
      <w:r w:rsidR="002561DA" w:rsidRPr="00A6704F">
        <w:rPr>
          <w:rFonts w:ascii="Baskerville" w:hAnsi="Baskerville"/>
          <w:lang w:val="en-GB"/>
        </w:rPr>
        <w:t xml:space="preserve"> </w:t>
      </w:r>
      <w:r w:rsidR="00F46CF2" w:rsidRPr="00A6704F">
        <w:rPr>
          <w:rFonts w:ascii="Baskerville" w:hAnsi="Baskerville"/>
          <w:lang w:val="en-GB"/>
        </w:rPr>
        <w:t xml:space="preserve">In the consequentialist case, </w:t>
      </w:r>
      <w:r w:rsidR="00A317DC" w:rsidRPr="00A6704F">
        <w:rPr>
          <w:rFonts w:ascii="Baskerville" w:hAnsi="Baskerville"/>
          <w:lang w:val="en-GB"/>
        </w:rPr>
        <w:t xml:space="preserve">the problem arises when we realize that welfare consequentialists do not value the interests of every being equally </w:t>
      </w:r>
      <w:r w:rsidR="00A317DC" w:rsidRPr="00A6704F">
        <w:rPr>
          <w:rFonts w:ascii="Baskerville" w:hAnsi="Baskerville"/>
          <w:i/>
          <w:iCs/>
          <w:lang w:val="en-GB"/>
        </w:rPr>
        <w:t>tout court</w:t>
      </w:r>
      <w:r w:rsidR="00A317DC" w:rsidRPr="00A6704F">
        <w:rPr>
          <w:rFonts w:ascii="Baskerville" w:hAnsi="Baskerville"/>
          <w:lang w:val="en-GB"/>
        </w:rPr>
        <w:t xml:space="preserve">. They only value the </w:t>
      </w:r>
      <w:r w:rsidR="00A317DC" w:rsidRPr="00A6704F">
        <w:rPr>
          <w:rFonts w:ascii="Baskerville" w:hAnsi="Baskerville"/>
          <w:i/>
          <w:iCs/>
          <w:lang w:val="en-GB"/>
        </w:rPr>
        <w:t xml:space="preserve">comparable </w:t>
      </w:r>
      <w:r w:rsidR="00A317DC" w:rsidRPr="00A6704F">
        <w:rPr>
          <w:rFonts w:ascii="Baskerville" w:hAnsi="Baskerville"/>
          <w:lang w:val="en-GB"/>
        </w:rPr>
        <w:t>interests of every sentient being equally. But s</w:t>
      </w:r>
      <w:r w:rsidR="00F46CF2" w:rsidRPr="00A6704F">
        <w:rPr>
          <w:rFonts w:ascii="Baskerville" w:hAnsi="Baskerville"/>
          <w:lang w:val="en-GB"/>
        </w:rPr>
        <w:t xml:space="preserve">aying that we ought to treat every sentient being’s </w:t>
      </w:r>
      <w:r w:rsidR="00A317DC" w:rsidRPr="00A6704F">
        <w:rPr>
          <w:rFonts w:ascii="Baskerville" w:hAnsi="Baskerville"/>
          <w:lang w:val="en-GB"/>
        </w:rPr>
        <w:t>comparable</w:t>
      </w:r>
      <w:r w:rsidR="00A317DC" w:rsidRPr="00A6704F">
        <w:rPr>
          <w:rFonts w:ascii="Baskerville" w:hAnsi="Baskerville"/>
          <w:i/>
          <w:iCs/>
          <w:lang w:val="en-GB"/>
        </w:rPr>
        <w:t xml:space="preserve"> </w:t>
      </w:r>
      <w:r w:rsidR="00F46CF2" w:rsidRPr="00A6704F">
        <w:rPr>
          <w:rFonts w:ascii="Baskerville" w:hAnsi="Baskerville"/>
          <w:lang w:val="en-GB"/>
        </w:rPr>
        <w:t>interests as mattering equally</w:t>
      </w:r>
      <w:r w:rsidR="00F46CF2" w:rsidRPr="00A6704F">
        <w:rPr>
          <w:rFonts w:ascii="Baskerville" w:hAnsi="Baskerville"/>
          <w:i/>
          <w:iCs/>
          <w:lang w:val="en-GB"/>
        </w:rPr>
        <w:t xml:space="preserve"> </w:t>
      </w:r>
      <w:r w:rsidR="00A317DC" w:rsidRPr="00A6704F">
        <w:rPr>
          <w:rFonts w:ascii="Baskerville" w:hAnsi="Baskerville"/>
          <w:lang w:val="en-GB"/>
        </w:rPr>
        <w:t xml:space="preserve">is no different to saying that we ought to treat sentient beings’ interests the same except when there is a morally relevant </w:t>
      </w:r>
      <w:r w:rsidR="00A317DC" w:rsidRPr="00A6704F">
        <w:rPr>
          <w:rFonts w:ascii="Baskerville" w:hAnsi="Baskerville"/>
          <w:lang w:val="en-GB"/>
        </w:rPr>
        <w:lastRenderedPageBreak/>
        <w:t>difference between them.</w:t>
      </w:r>
      <w:r w:rsidR="00391DC6" w:rsidRPr="00A6704F">
        <w:rPr>
          <w:rFonts w:ascii="Baskerville" w:hAnsi="Baskerville"/>
          <w:lang w:val="en-GB"/>
        </w:rPr>
        <w:t xml:space="preserve"> Everything now rides on what makes interests comparable.</w:t>
      </w:r>
      <w:r w:rsidR="00A317DC" w:rsidRPr="00A6704F">
        <w:rPr>
          <w:rFonts w:ascii="Baskerville" w:hAnsi="Baskerville"/>
          <w:lang w:val="en-GB"/>
        </w:rPr>
        <w:t xml:space="preserve"> </w:t>
      </w:r>
      <w:r w:rsidR="00D33A84" w:rsidRPr="00A6704F">
        <w:rPr>
          <w:rFonts w:ascii="Baskerville" w:hAnsi="Baskerville"/>
          <w:lang w:val="en-GB"/>
        </w:rPr>
        <w:t xml:space="preserve">This </w:t>
      </w:r>
      <w:r w:rsidR="00391DC6" w:rsidRPr="00A6704F">
        <w:rPr>
          <w:rFonts w:ascii="Baskerville" w:hAnsi="Baskerville"/>
          <w:lang w:val="en-GB"/>
        </w:rPr>
        <w:t xml:space="preserve">kind of strategy then </w:t>
      </w:r>
      <w:r w:rsidR="00D33A84" w:rsidRPr="00A6704F">
        <w:rPr>
          <w:rFonts w:ascii="Baskerville" w:hAnsi="Baskerville"/>
          <w:lang w:val="en-GB"/>
        </w:rPr>
        <w:t xml:space="preserve">leaves entirely open whether </w:t>
      </w:r>
      <w:r w:rsidR="00C52FA7" w:rsidRPr="00A6704F">
        <w:rPr>
          <w:rFonts w:ascii="Baskerville" w:hAnsi="Baskerville"/>
          <w:lang w:val="en-GB"/>
        </w:rPr>
        <w:t xml:space="preserve">and when </w:t>
      </w:r>
      <w:r w:rsidR="00D33A84" w:rsidRPr="00A6704F">
        <w:rPr>
          <w:rFonts w:ascii="Baskerville" w:hAnsi="Baskerville"/>
          <w:lang w:val="en-GB"/>
        </w:rPr>
        <w:t>we ought to treat others as equals</w:t>
      </w:r>
      <w:r w:rsidR="000755D5" w:rsidRPr="00A6704F">
        <w:rPr>
          <w:rFonts w:ascii="Baskerville" w:hAnsi="Baskerville"/>
          <w:lang w:val="en-GB"/>
        </w:rPr>
        <w:t xml:space="preserve"> in some more substantive sense</w:t>
      </w:r>
      <w:r w:rsidR="00D33A84" w:rsidRPr="00A6704F">
        <w:rPr>
          <w:rFonts w:ascii="Baskerville" w:hAnsi="Baskerville"/>
          <w:lang w:val="en-GB"/>
        </w:rPr>
        <w:t xml:space="preserve">, and in what way. </w:t>
      </w:r>
      <w:r w:rsidR="002561DA" w:rsidRPr="00A6704F">
        <w:rPr>
          <w:rFonts w:ascii="Baskerville" w:hAnsi="Baskerville"/>
          <w:lang w:val="en-GB"/>
        </w:rPr>
        <w:t>As we will see in the next section, the conclusion we should draw is not that we are, in fact, moral unequals</w:t>
      </w:r>
      <w:r w:rsidR="00E95FDD" w:rsidRPr="00A6704F">
        <w:rPr>
          <w:rFonts w:ascii="Baskerville" w:hAnsi="Baskerville"/>
          <w:lang w:val="en-GB"/>
        </w:rPr>
        <w:t>;</w:t>
      </w:r>
      <w:r w:rsidR="002561DA" w:rsidRPr="00A6704F">
        <w:rPr>
          <w:rFonts w:ascii="Baskerville" w:hAnsi="Baskerville"/>
          <w:lang w:val="en-GB"/>
        </w:rPr>
        <w:t xml:space="preserve"> </w:t>
      </w:r>
      <w:r w:rsidR="00E95FDD" w:rsidRPr="00A6704F">
        <w:rPr>
          <w:rFonts w:ascii="Baskerville" w:hAnsi="Baskerville"/>
          <w:lang w:val="en-GB"/>
        </w:rPr>
        <w:t>r</w:t>
      </w:r>
      <w:r w:rsidR="002561DA" w:rsidRPr="00A6704F">
        <w:rPr>
          <w:rFonts w:ascii="Baskerville" w:hAnsi="Baskerville"/>
          <w:lang w:val="en-GB"/>
        </w:rPr>
        <w:t xml:space="preserve">ather, we need to reject </w:t>
      </w:r>
      <w:r w:rsidR="005353F9" w:rsidRPr="00A6704F">
        <w:rPr>
          <w:rFonts w:ascii="Baskerville" w:hAnsi="Baskerville"/>
          <w:lang w:val="en-GB"/>
        </w:rPr>
        <w:t xml:space="preserve">both interpretations of moral equality </w:t>
      </w:r>
      <w:r w:rsidR="00336EC5" w:rsidRPr="00A6704F">
        <w:rPr>
          <w:rFonts w:ascii="Baskerville" w:hAnsi="Baskerville"/>
          <w:lang w:val="en-GB"/>
        </w:rPr>
        <w:t xml:space="preserve">and think of </w:t>
      </w:r>
      <w:r w:rsidR="008508D5">
        <w:rPr>
          <w:rFonts w:ascii="Baskerville" w:hAnsi="Baskerville"/>
          <w:lang w:val="en-GB"/>
        </w:rPr>
        <w:t xml:space="preserve">the underlying </w:t>
      </w:r>
      <w:r w:rsidR="00336EC5" w:rsidRPr="00A6704F">
        <w:rPr>
          <w:rFonts w:ascii="Baskerville" w:hAnsi="Baskerville"/>
          <w:lang w:val="en-GB"/>
        </w:rPr>
        <w:t xml:space="preserve">commitment to </w:t>
      </w:r>
      <w:r w:rsidR="008508D5">
        <w:rPr>
          <w:rFonts w:ascii="Baskerville" w:hAnsi="Baskerville"/>
          <w:lang w:val="en-GB"/>
        </w:rPr>
        <w:t>something called ‘</w:t>
      </w:r>
      <w:r w:rsidR="00336EC5" w:rsidRPr="00A6704F">
        <w:rPr>
          <w:rFonts w:ascii="Baskerville" w:hAnsi="Baskerville"/>
          <w:lang w:val="en-GB"/>
        </w:rPr>
        <w:t>moral equality</w:t>
      </w:r>
      <w:r w:rsidR="008508D5">
        <w:rPr>
          <w:rFonts w:ascii="Baskerville" w:hAnsi="Baskerville"/>
          <w:lang w:val="en-GB"/>
        </w:rPr>
        <w:t>’</w:t>
      </w:r>
      <w:r w:rsidR="00336EC5" w:rsidRPr="00A6704F">
        <w:rPr>
          <w:rFonts w:ascii="Baskerville" w:hAnsi="Baskerville"/>
          <w:lang w:val="en-GB"/>
        </w:rPr>
        <w:t xml:space="preserve"> in different terms.</w:t>
      </w:r>
      <w:r w:rsidR="00262444" w:rsidRPr="00A6704F">
        <w:rPr>
          <w:rFonts w:ascii="Baskerville" w:hAnsi="Baskerville"/>
          <w:lang w:val="en-GB"/>
        </w:rPr>
        <w:t xml:space="preserve"> </w:t>
      </w:r>
    </w:p>
    <w:p w14:paraId="1E5BBEDB" w14:textId="2B9F43D7" w:rsidR="00707177" w:rsidRPr="00A6704F" w:rsidRDefault="00707177" w:rsidP="00707177">
      <w:pPr>
        <w:pStyle w:val="Heading1"/>
        <w:rPr>
          <w:rFonts w:ascii="Baskerville" w:hAnsi="Baskerville"/>
          <w:lang w:val="en-GB"/>
        </w:rPr>
      </w:pPr>
      <w:r w:rsidRPr="00A6704F">
        <w:rPr>
          <w:rFonts w:ascii="Baskerville" w:hAnsi="Baskerville"/>
          <w:lang w:val="en-GB"/>
        </w:rPr>
        <w:t>II.</w:t>
      </w:r>
    </w:p>
    <w:p w14:paraId="17FA6533" w14:textId="5B09FC54" w:rsidR="00707177" w:rsidRPr="00A6704F" w:rsidRDefault="00707177" w:rsidP="00707177">
      <w:pPr>
        <w:pStyle w:val="Normal-p"/>
        <w:rPr>
          <w:rFonts w:ascii="Baskerville" w:hAnsi="Baskerville"/>
          <w:lang w:val="en-GB"/>
        </w:rPr>
      </w:pPr>
      <w:r w:rsidRPr="00A6704F">
        <w:rPr>
          <w:rFonts w:ascii="Baskerville" w:hAnsi="Baskerville"/>
          <w:lang w:val="en-GB"/>
        </w:rPr>
        <w:t xml:space="preserve">So far I have argued that it is very unclear what, in the usual formulations, a commitment to moral equality is a commitment </w:t>
      </w:r>
      <w:r w:rsidRPr="00A6704F">
        <w:rPr>
          <w:rFonts w:ascii="Baskerville" w:hAnsi="Baskerville"/>
          <w:i/>
          <w:iCs/>
          <w:lang w:val="en-GB"/>
        </w:rPr>
        <w:t>to</w:t>
      </w:r>
      <w:r w:rsidRPr="00A6704F">
        <w:rPr>
          <w:rFonts w:ascii="Baskerville" w:hAnsi="Baskerville"/>
          <w:lang w:val="en-GB"/>
        </w:rPr>
        <w:t xml:space="preserve">. On either an equal-rights nonconsequentialist formulation or a welfarist consequentialist one, </w:t>
      </w:r>
      <w:r w:rsidR="0095134F" w:rsidRPr="00A6704F">
        <w:rPr>
          <w:rFonts w:ascii="Baskerville" w:hAnsi="Baskerville"/>
          <w:lang w:val="en-GB"/>
        </w:rPr>
        <w:t>the appeal to equality</w:t>
      </w:r>
      <w:r w:rsidR="0095134F" w:rsidRPr="00A6704F">
        <w:rPr>
          <w:rFonts w:ascii="Baskerville" w:hAnsi="Baskerville"/>
          <w:i/>
          <w:iCs/>
          <w:lang w:val="en-GB"/>
        </w:rPr>
        <w:t xml:space="preserve"> </w:t>
      </w:r>
      <w:r w:rsidRPr="00A6704F">
        <w:rPr>
          <w:rFonts w:ascii="Baskerville" w:hAnsi="Baskerville"/>
          <w:lang w:val="en-GB"/>
        </w:rPr>
        <w:t xml:space="preserve">looks redundant. And, even if it isn’t redundant, it doesn’t look like a commitment to the same idea given how differently each </w:t>
      </w:r>
      <w:r w:rsidR="000E135F" w:rsidRPr="00A6704F">
        <w:rPr>
          <w:rFonts w:ascii="Baskerville" w:hAnsi="Baskerville"/>
          <w:lang w:val="en-GB"/>
        </w:rPr>
        <w:t>class of views</w:t>
      </w:r>
      <w:r w:rsidRPr="00A6704F">
        <w:rPr>
          <w:rFonts w:ascii="Baskerville" w:hAnsi="Baskerville"/>
          <w:lang w:val="en-GB"/>
        </w:rPr>
        <w:t xml:space="preserve"> understands the scope, content, and meaning of its different components.</w:t>
      </w:r>
      <w:r w:rsidR="00794129" w:rsidRPr="00A6704F">
        <w:rPr>
          <w:rFonts w:ascii="Baskerville" w:hAnsi="Baskerville"/>
          <w:lang w:val="en-GB"/>
        </w:rPr>
        <w:t xml:space="preserve"> Is it sensible</w:t>
      </w:r>
      <w:r w:rsidR="005C74E5" w:rsidRPr="00A6704F">
        <w:rPr>
          <w:rFonts w:ascii="Baskerville" w:hAnsi="Baskerville"/>
          <w:lang w:val="en-GB"/>
        </w:rPr>
        <w:t>,</w:t>
      </w:r>
      <w:r w:rsidR="00794129" w:rsidRPr="00A6704F">
        <w:rPr>
          <w:rFonts w:ascii="Baskerville" w:hAnsi="Baskerville"/>
          <w:lang w:val="en-GB"/>
        </w:rPr>
        <w:t xml:space="preserve"> then</w:t>
      </w:r>
      <w:r w:rsidR="005C74E5" w:rsidRPr="00A6704F">
        <w:rPr>
          <w:rFonts w:ascii="Baskerville" w:hAnsi="Baskerville"/>
          <w:lang w:val="en-GB"/>
        </w:rPr>
        <w:t>,</w:t>
      </w:r>
      <w:r w:rsidR="00794129" w:rsidRPr="00A6704F">
        <w:rPr>
          <w:rFonts w:ascii="Baskerville" w:hAnsi="Baskerville"/>
          <w:lang w:val="en-GB"/>
        </w:rPr>
        <w:t xml:space="preserve"> to abandon the enterprise of identifying a theory of moral equality, and just </w:t>
      </w:r>
      <w:r w:rsidR="00AF72D6" w:rsidRPr="00A6704F">
        <w:rPr>
          <w:rFonts w:ascii="Baskerville" w:hAnsi="Baskerville"/>
          <w:lang w:val="en-GB"/>
        </w:rPr>
        <w:t xml:space="preserve">to </w:t>
      </w:r>
      <w:r w:rsidR="00794129" w:rsidRPr="00A6704F">
        <w:rPr>
          <w:rFonts w:ascii="Baskerville" w:hAnsi="Baskerville"/>
          <w:lang w:val="en-GB"/>
        </w:rPr>
        <w:t>carry on in normative ethics and political philosophy without it?</w:t>
      </w:r>
      <w:r w:rsidR="003F0A0F" w:rsidRPr="00A6704F">
        <w:rPr>
          <w:rStyle w:val="FootnoteReference"/>
          <w:rFonts w:ascii="Baskerville" w:hAnsi="Baskerville"/>
          <w:lang w:val="en-GB"/>
        </w:rPr>
        <w:footnoteReference w:id="13"/>
      </w:r>
      <w:r w:rsidR="00794129" w:rsidRPr="00A6704F">
        <w:rPr>
          <w:rFonts w:ascii="Baskerville" w:hAnsi="Baskerville"/>
          <w:lang w:val="en-GB"/>
        </w:rPr>
        <w:t xml:space="preserve"> </w:t>
      </w:r>
      <w:r w:rsidR="00D71F21">
        <w:rPr>
          <w:rFonts w:ascii="Baskerville" w:hAnsi="Baskerville"/>
          <w:lang w:val="en-GB"/>
        </w:rPr>
        <w:t>In short, yes</w:t>
      </w:r>
      <w:r w:rsidR="00794129" w:rsidRPr="00A6704F">
        <w:rPr>
          <w:rFonts w:ascii="Baskerville" w:hAnsi="Baskerville"/>
          <w:lang w:val="en-GB"/>
        </w:rPr>
        <w:t>.</w:t>
      </w:r>
    </w:p>
    <w:p w14:paraId="6F49C00E" w14:textId="715FE891" w:rsidR="00676602" w:rsidRPr="00A6704F" w:rsidRDefault="00EB0A57" w:rsidP="001278E3">
      <w:pPr>
        <w:pStyle w:val="Normal-p"/>
        <w:rPr>
          <w:rFonts w:ascii="Baskerville" w:hAnsi="Baskerville"/>
        </w:rPr>
      </w:pPr>
      <w:r w:rsidRPr="00A6704F">
        <w:rPr>
          <w:rFonts w:ascii="Baskerville" w:hAnsi="Baskerville"/>
          <w:lang w:val="en-GB"/>
        </w:rPr>
        <w:t xml:space="preserve">Why might we be reticent to abandon inquiry into moral equality? </w:t>
      </w:r>
      <w:r w:rsidR="001278E3" w:rsidRPr="00A6704F">
        <w:rPr>
          <w:rFonts w:ascii="Baskerville" w:hAnsi="Baskerville"/>
          <w:lang w:val="en-GB"/>
        </w:rPr>
        <w:t>We ought to answer this question by asking a different one: What</w:t>
      </w:r>
      <w:r w:rsidR="00375F1A" w:rsidRPr="00A6704F">
        <w:rPr>
          <w:rFonts w:ascii="Baskerville" w:hAnsi="Baskerville"/>
          <w:lang w:val="en-GB"/>
        </w:rPr>
        <w:t xml:space="preserve"> </w:t>
      </w:r>
      <w:r w:rsidR="001278E3" w:rsidRPr="00A6704F">
        <w:rPr>
          <w:rFonts w:ascii="Baskerville" w:hAnsi="Baskerville"/>
          <w:lang w:val="en-GB"/>
        </w:rPr>
        <w:t>role</w:t>
      </w:r>
      <w:r w:rsidR="00B35CB5" w:rsidRPr="00A6704F">
        <w:rPr>
          <w:rFonts w:ascii="Baskerville" w:hAnsi="Baskerville"/>
          <w:lang w:val="en-GB"/>
        </w:rPr>
        <w:t>s</w:t>
      </w:r>
      <w:r w:rsidR="001278E3" w:rsidRPr="00A6704F">
        <w:rPr>
          <w:rFonts w:ascii="Baskerville" w:hAnsi="Baskerville"/>
          <w:lang w:val="en-GB"/>
        </w:rPr>
        <w:t xml:space="preserve"> has appeal to moral equality played in social and political discussion over the past few centuries? </w:t>
      </w:r>
      <w:r w:rsidR="00676602" w:rsidRPr="00A6704F">
        <w:rPr>
          <w:rFonts w:ascii="Baskerville" w:hAnsi="Baskerville"/>
        </w:rPr>
        <w:t xml:space="preserve">It seems clear that it has played </w:t>
      </w:r>
      <w:r w:rsidR="001278E3" w:rsidRPr="00A6704F">
        <w:rPr>
          <w:rFonts w:ascii="Baskerville" w:hAnsi="Baskerville"/>
        </w:rPr>
        <w:t xml:space="preserve">at least two roles. First, it has played </w:t>
      </w:r>
      <w:r w:rsidR="00676602" w:rsidRPr="00A6704F">
        <w:rPr>
          <w:rFonts w:ascii="Baskerville" w:hAnsi="Baskerville"/>
        </w:rPr>
        <w:t>a role in the following major developments of the modern era: the democratic revolutions of the 18</w:t>
      </w:r>
      <w:r w:rsidR="00676602" w:rsidRPr="00A6704F">
        <w:rPr>
          <w:rFonts w:ascii="Baskerville" w:hAnsi="Baskerville"/>
          <w:vertAlign w:val="superscript"/>
        </w:rPr>
        <w:t>th</w:t>
      </w:r>
      <w:r w:rsidR="00676602" w:rsidRPr="00A6704F">
        <w:rPr>
          <w:rFonts w:ascii="Baskerville" w:hAnsi="Baskerville"/>
        </w:rPr>
        <w:t xml:space="preserve"> century, the revolutions of 1848, the abolition of slavery, the patchwork expansion of the franchise across all liberal democracies, labor movements (especially those associated with socialism), the development of human rights in the wake of the Second World War, decolonization in the 60s, Civil Rights and Women’s Liberation, the wave of democratizations in the 80s and 90s (including the end of Apartheid in South Africa), and recent social movements such as Occupy, MeToo, and Black Lives Matter. In each of these cases, the focus of concern has been on the wrongfulness of </w:t>
      </w:r>
      <w:r w:rsidR="00676602" w:rsidRPr="00A6704F">
        <w:rPr>
          <w:rFonts w:ascii="Baskerville" w:hAnsi="Baskerville"/>
          <w:i/>
          <w:iCs/>
        </w:rPr>
        <w:t>treating as inferior</w:t>
      </w:r>
      <w:r w:rsidR="00676602" w:rsidRPr="00A6704F">
        <w:rPr>
          <w:rFonts w:ascii="Baskerville" w:hAnsi="Baskerville"/>
        </w:rPr>
        <w:t>. The role played by calls for equality has been, then, to undermine the structures that serve to enable the oppression of the ‘inferior’ by the ‘superior’</w:t>
      </w:r>
      <w:r w:rsidR="00485BEF" w:rsidRPr="00A6704F">
        <w:rPr>
          <w:rFonts w:ascii="Baskerville" w:hAnsi="Baskerville"/>
        </w:rPr>
        <w:t>—structures, that is, constituted by</w:t>
      </w:r>
      <w:r w:rsidR="00DC6A25" w:rsidRPr="00A6704F">
        <w:rPr>
          <w:rFonts w:ascii="Baskerville" w:hAnsi="Baskerville"/>
        </w:rPr>
        <w:t xml:space="preserve"> (objectionable)</w:t>
      </w:r>
      <w:r w:rsidR="00485BEF" w:rsidRPr="00A6704F">
        <w:rPr>
          <w:rFonts w:ascii="Baskerville" w:hAnsi="Baskerville"/>
        </w:rPr>
        <w:t xml:space="preserve"> </w:t>
      </w:r>
      <w:r w:rsidR="00D963C0" w:rsidRPr="00A6704F">
        <w:rPr>
          <w:rFonts w:ascii="Baskerville" w:hAnsi="Baskerville"/>
          <w:i/>
          <w:iCs/>
        </w:rPr>
        <w:t>social</w:t>
      </w:r>
      <w:r w:rsidR="00D963C0" w:rsidRPr="00A6704F">
        <w:rPr>
          <w:rFonts w:ascii="Baskerville" w:hAnsi="Baskerville"/>
        </w:rPr>
        <w:t xml:space="preserve"> </w:t>
      </w:r>
      <w:r w:rsidR="00485BEF" w:rsidRPr="00A6704F">
        <w:rPr>
          <w:rFonts w:ascii="Baskerville" w:hAnsi="Baskerville"/>
          <w:i/>
          <w:iCs/>
        </w:rPr>
        <w:t>status hierarchy</w:t>
      </w:r>
      <w:r w:rsidR="00676602" w:rsidRPr="00A6704F">
        <w:rPr>
          <w:rFonts w:ascii="Baskerville" w:hAnsi="Baskerville"/>
        </w:rPr>
        <w:t xml:space="preserve">. Paradigmatic instances of wrongful treatment </w:t>
      </w:r>
      <w:r w:rsidR="00485BEF" w:rsidRPr="00A6704F">
        <w:rPr>
          <w:rFonts w:ascii="Baskerville" w:hAnsi="Baskerville"/>
        </w:rPr>
        <w:t xml:space="preserve">that flow from, and are justified in terms of, </w:t>
      </w:r>
      <w:r w:rsidR="004F248D" w:rsidRPr="00A6704F">
        <w:rPr>
          <w:rFonts w:ascii="Baskerville" w:hAnsi="Baskerville"/>
        </w:rPr>
        <w:t xml:space="preserve">social </w:t>
      </w:r>
      <w:r w:rsidR="00485BEF" w:rsidRPr="00A6704F">
        <w:rPr>
          <w:rFonts w:ascii="Baskerville" w:hAnsi="Baskerville"/>
        </w:rPr>
        <w:t xml:space="preserve">status hierarchy </w:t>
      </w:r>
      <w:r w:rsidR="00676602" w:rsidRPr="00A6704F">
        <w:rPr>
          <w:rFonts w:ascii="Baskerville" w:hAnsi="Baskerville"/>
        </w:rPr>
        <w:t xml:space="preserve">include caste societies; slavery; sexual harassment and assault; segregation and apartheid; political persecution and exclusion; invidious forms of discrimination; </w:t>
      </w:r>
      <w:r w:rsidR="005F3F15" w:rsidRPr="00A6704F">
        <w:rPr>
          <w:rFonts w:ascii="Baskerville" w:hAnsi="Baskerville"/>
        </w:rPr>
        <w:t xml:space="preserve">and </w:t>
      </w:r>
      <w:r w:rsidR="00676602" w:rsidRPr="00A6704F">
        <w:rPr>
          <w:rFonts w:ascii="Baskerville" w:hAnsi="Baskerville"/>
        </w:rPr>
        <w:t xml:space="preserve">demeaning forms of paternalism. </w:t>
      </w:r>
    </w:p>
    <w:p w14:paraId="378F9E66" w14:textId="38D19CEC" w:rsidR="00DA2577" w:rsidRPr="00A6704F" w:rsidRDefault="004E0790" w:rsidP="00707177">
      <w:pPr>
        <w:pStyle w:val="Normal-p"/>
        <w:rPr>
          <w:rFonts w:ascii="Baskerville" w:hAnsi="Baskerville"/>
        </w:rPr>
      </w:pPr>
      <w:r w:rsidRPr="00A6704F">
        <w:rPr>
          <w:rFonts w:ascii="Baskerville" w:hAnsi="Baskerville"/>
        </w:rPr>
        <w:t xml:space="preserve">The second role has become prominent much more recently. Since at least the 1970s (with, </w:t>
      </w:r>
      <w:r w:rsidR="00F15E43" w:rsidRPr="00A6704F">
        <w:rPr>
          <w:rFonts w:ascii="Baskerville" w:hAnsi="Baskerville"/>
        </w:rPr>
        <w:t>among others</w:t>
      </w:r>
      <w:r w:rsidRPr="00A6704F">
        <w:rPr>
          <w:rFonts w:ascii="Baskerville" w:hAnsi="Baskerville"/>
        </w:rPr>
        <w:t xml:space="preserve">, the publication of Singer’s </w:t>
      </w:r>
      <w:r w:rsidRPr="00A6704F">
        <w:rPr>
          <w:rFonts w:ascii="Baskerville" w:hAnsi="Baskerville"/>
          <w:i/>
          <w:iCs/>
        </w:rPr>
        <w:t xml:space="preserve">Animal Liberation </w:t>
      </w:r>
      <w:r w:rsidR="005F3F15" w:rsidRPr="00A6704F">
        <w:rPr>
          <w:rFonts w:ascii="Baskerville" w:hAnsi="Baskerville"/>
        </w:rPr>
        <w:t>[1975]</w:t>
      </w:r>
      <w:r w:rsidRPr="00A6704F">
        <w:rPr>
          <w:rFonts w:ascii="Baskerville" w:hAnsi="Baskerville"/>
        </w:rPr>
        <w:t>), inquiry into moral equality has been associated with</w:t>
      </w:r>
      <w:r w:rsidR="00787DBB" w:rsidRPr="00A6704F">
        <w:rPr>
          <w:rFonts w:ascii="Baskerville" w:hAnsi="Baskerville"/>
        </w:rPr>
        <w:t xml:space="preserve"> </w:t>
      </w:r>
      <w:r w:rsidRPr="00A6704F">
        <w:rPr>
          <w:rFonts w:ascii="Baskerville" w:hAnsi="Baskerville"/>
        </w:rPr>
        <w:t>animal ethics.</w:t>
      </w:r>
      <w:r w:rsidR="0056565A" w:rsidRPr="00A6704F">
        <w:rPr>
          <w:rStyle w:val="FootnoteReference"/>
          <w:rFonts w:ascii="Baskerville" w:hAnsi="Baskerville"/>
        </w:rPr>
        <w:footnoteReference w:id="14"/>
      </w:r>
      <w:r w:rsidR="004038FC" w:rsidRPr="00A6704F">
        <w:rPr>
          <w:rFonts w:ascii="Baskerville" w:hAnsi="Baskerville"/>
        </w:rPr>
        <w:t xml:space="preserve"> </w:t>
      </w:r>
      <w:r w:rsidR="00F15E43" w:rsidRPr="00A6704F">
        <w:rPr>
          <w:rFonts w:ascii="Baskerville" w:hAnsi="Baskerville"/>
        </w:rPr>
        <w:t>Singer</w:t>
      </w:r>
      <w:r w:rsidR="007501BE" w:rsidRPr="00A6704F">
        <w:rPr>
          <w:rFonts w:ascii="Baskerville" w:hAnsi="Baskerville"/>
        </w:rPr>
        <w:t xml:space="preserve"> (like Bentham before him)</w:t>
      </w:r>
      <w:r w:rsidR="00F15E43" w:rsidRPr="00A6704F">
        <w:rPr>
          <w:rFonts w:ascii="Baskerville" w:hAnsi="Baskerville"/>
        </w:rPr>
        <w:t xml:space="preserve"> wondered: Might the same arguments usually marshalled in favor of the conclusion that all comparable </w:t>
      </w:r>
      <w:r w:rsidR="00F15E43" w:rsidRPr="00A6704F">
        <w:rPr>
          <w:rFonts w:ascii="Baskerville" w:hAnsi="Baskerville"/>
          <w:i/>
          <w:iCs/>
        </w:rPr>
        <w:t>human</w:t>
      </w:r>
      <w:r w:rsidR="00F15E43" w:rsidRPr="00A6704F">
        <w:rPr>
          <w:rFonts w:ascii="Baskerville" w:hAnsi="Baskerville"/>
        </w:rPr>
        <w:t xml:space="preserve"> interests matter equally be extended to (nonhuman) </w:t>
      </w:r>
      <w:r w:rsidR="00F15E43" w:rsidRPr="00A6704F">
        <w:rPr>
          <w:rFonts w:ascii="Baskerville" w:hAnsi="Baskerville"/>
          <w:i/>
          <w:iCs/>
        </w:rPr>
        <w:t>animals</w:t>
      </w:r>
      <w:r w:rsidR="00F15E43" w:rsidRPr="00A6704F">
        <w:rPr>
          <w:rFonts w:ascii="Baskerville" w:hAnsi="Baskerville"/>
        </w:rPr>
        <w:t xml:space="preserve">? </w:t>
      </w:r>
      <w:r w:rsidR="007501BE" w:rsidRPr="00A6704F">
        <w:rPr>
          <w:rFonts w:ascii="Baskerville" w:hAnsi="Baskerville"/>
        </w:rPr>
        <w:t xml:space="preserve">Compare, for example, </w:t>
      </w:r>
      <w:r w:rsidR="00787DBB" w:rsidRPr="00A6704F">
        <w:rPr>
          <w:rFonts w:ascii="Baskerville" w:hAnsi="Baskerville"/>
        </w:rPr>
        <w:t xml:space="preserve">the interests of a human being with a headache with the comparable interests of a dog with a headache. And suppose we can alleviate the headache of one but not the other. And suppose further that the alleviation of the headache </w:t>
      </w:r>
      <w:r w:rsidR="00DA2577" w:rsidRPr="00A6704F">
        <w:rPr>
          <w:rFonts w:ascii="Baskerville" w:hAnsi="Baskerville"/>
        </w:rPr>
        <w:t xml:space="preserve">in both cases </w:t>
      </w:r>
      <w:r w:rsidR="00787DBB" w:rsidRPr="00A6704F">
        <w:rPr>
          <w:rFonts w:ascii="Baskerville" w:hAnsi="Baskerville"/>
        </w:rPr>
        <w:t xml:space="preserve">will improve the well-being of the dog and the human </w:t>
      </w:r>
      <w:r w:rsidR="00787DBB" w:rsidRPr="00A6704F">
        <w:rPr>
          <w:rFonts w:ascii="Baskerville" w:hAnsi="Baskerville"/>
          <w:i/>
          <w:iCs/>
        </w:rPr>
        <w:t>to the same extent</w:t>
      </w:r>
      <w:r w:rsidR="00787DBB" w:rsidRPr="00A6704F">
        <w:rPr>
          <w:rFonts w:ascii="Baskerville" w:hAnsi="Baskerville"/>
        </w:rPr>
        <w:t xml:space="preserve"> (i.e., the human being’s headache prevents the realization of the same amount of good as the dog’s). </w:t>
      </w:r>
      <w:r w:rsidR="00DA2577" w:rsidRPr="00A6704F">
        <w:rPr>
          <w:rFonts w:ascii="Baskerville" w:hAnsi="Baskerville"/>
        </w:rPr>
        <w:t xml:space="preserve">Why should we favor the interests of the human being in this case rather than, say, flip a coin? Singer anticipated that many will say: the human being has greater rationality, or something similar, that raises him up in the order of nature, and gives him a higher status than the dog. </w:t>
      </w:r>
      <w:r w:rsidR="00331F21" w:rsidRPr="00A6704F">
        <w:rPr>
          <w:rFonts w:ascii="Baskerville" w:hAnsi="Baskerville"/>
        </w:rPr>
        <w:t xml:space="preserve">This is what justifies </w:t>
      </w:r>
      <w:r w:rsidR="006B7B8C" w:rsidRPr="00A6704F">
        <w:rPr>
          <w:rFonts w:ascii="Baskerville" w:hAnsi="Baskerville"/>
        </w:rPr>
        <w:t xml:space="preserve">giving </w:t>
      </w:r>
      <w:r w:rsidR="00331F21" w:rsidRPr="00A6704F">
        <w:rPr>
          <w:rFonts w:ascii="Baskerville" w:hAnsi="Baskerville"/>
        </w:rPr>
        <w:t xml:space="preserve">the interests of </w:t>
      </w:r>
      <w:r w:rsidR="00331F21" w:rsidRPr="00A6704F">
        <w:rPr>
          <w:rFonts w:ascii="Baskerville" w:hAnsi="Baskerville"/>
        </w:rPr>
        <w:lastRenderedPageBreak/>
        <w:t xml:space="preserve">the human greater weight. </w:t>
      </w:r>
      <w:r w:rsidR="00DA2577" w:rsidRPr="00A6704F">
        <w:rPr>
          <w:rFonts w:ascii="Baskerville" w:hAnsi="Baskerville"/>
        </w:rPr>
        <w:t>Singer asked us then to imagine we offered the same argument on behalf of racism or sexism. And to the response that women or, say, black</w:t>
      </w:r>
      <w:r w:rsidR="009D0F05" w:rsidRPr="00A6704F">
        <w:rPr>
          <w:rFonts w:ascii="Baskerville" w:hAnsi="Baskerville"/>
        </w:rPr>
        <w:t xml:space="preserve"> people </w:t>
      </w:r>
      <w:r w:rsidR="00DA2577" w:rsidRPr="00A6704F">
        <w:rPr>
          <w:rFonts w:ascii="Baskerville" w:hAnsi="Baskerville"/>
          <w:i/>
          <w:iCs/>
        </w:rPr>
        <w:t>don’t</w:t>
      </w:r>
      <w:r w:rsidR="00DA2577" w:rsidRPr="00A6704F">
        <w:rPr>
          <w:rFonts w:ascii="Baskerville" w:hAnsi="Baskerville"/>
        </w:rPr>
        <w:t>, on average, have lower rationality than men or white</w:t>
      </w:r>
      <w:r w:rsidR="009D0F05" w:rsidRPr="00A6704F">
        <w:rPr>
          <w:rFonts w:ascii="Baskerville" w:hAnsi="Baskerville"/>
        </w:rPr>
        <w:t xml:space="preserve"> people</w:t>
      </w:r>
      <w:r w:rsidR="00DA2577" w:rsidRPr="00A6704F">
        <w:rPr>
          <w:rFonts w:ascii="Baskerville" w:hAnsi="Baskerville"/>
        </w:rPr>
        <w:t xml:space="preserve">, he challenged: And what if they did? Would that change our judgment? Singer answered: </w:t>
      </w:r>
    </w:p>
    <w:p w14:paraId="706FBB44" w14:textId="7CC19578" w:rsidR="000E135F" w:rsidRPr="00A6704F" w:rsidRDefault="00DA2577" w:rsidP="00DB60E6">
      <w:pPr>
        <w:pStyle w:val="Quote"/>
        <w:rPr>
          <w:rFonts w:ascii="Baskerville" w:hAnsi="Baskerville"/>
        </w:rPr>
      </w:pPr>
      <w:r w:rsidRPr="00A6704F">
        <w:rPr>
          <w:rFonts w:ascii="Baskerville" w:hAnsi="Baskerville"/>
        </w:rPr>
        <w:t>It is an implication of this principle of equality</w:t>
      </w:r>
      <w:r w:rsidR="004F6EBD" w:rsidRPr="00A6704F">
        <w:rPr>
          <w:rFonts w:ascii="Baskerville" w:hAnsi="Baskerville"/>
        </w:rPr>
        <w:t xml:space="preserve"> [the equal consideration of interests]</w:t>
      </w:r>
      <w:r w:rsidRPr="00A6704F">
        <w:rPr>
          <w:rFonts w:ascii="Baskerville" w:hAnsi="Baskerville"/>
        </w:rPr>
        <w:t xml:space="preserve"> that our concern for others ought not to depend</w:t>
      </w:r>
      <w:r w:rsidR="00DB60E6" w:rsidRPr="00A6704F">
        <w:rPr>
          <w:rFonts w:ascii="Baskerville" w:hAnsi="Baskerville"/>
        </w:rPr>
        <w:t xml:space="preserve"> </w:t>
      </w:r>
      <w:r w:rsidRPr="00A6704F">
        <w:rPr>
          <w:rFonts w:ascii="Baskerville" w:hAnsi="Baskerville"/>
        </w:rPr>
        <w:t>on</w:t>
      </w:r>
      <w:r w:rsidR="00DB60E6" w:rsidRPr="00A6704F">
        <w:rPr>
          <w:rFonts w:ascii="Baskerville" w:hAnsi="Baskerville"/>
        </w:rPr>
        <w:t xml:space="preserve"> </w:t>
      </w:r>
      <w:r w:rsidRPr="00A6704F">
        <w:rPr>
          <w:rFonts w:ascii="Baskerville" w:hAnsi="Baskerville"/>
        </w:rPr>
        <w:t>what</w:t>
      </w:r>
      <w:r w:rsidR="00DB60E6" w:rsidRPr="00A6704F">
        <w:rPr>
          <w:rFonts w:ascii="Baskerville" w:hAnsi="Baskerville"/>
        </w:rPr>
        <w:t xml:space="preserve"> </w:t>
      </w:r>
      <w:r w:rsidRPr="00A6704F">
        <w:rPr>
          <w:rFonts w:ascii="Baskerville" w:hAnsi="Baskerville"/>
        </w:rPr>
        <w:t>they</w:t>
      </w:r>
      <w:r w:rsidR="00DB60E6" w:rsidRPr="00A6704F">
        <w:rPr>
          <w:rFonts w:ascii="Baskerville" w:hAnsi="Baskerville"/>
        </w:rPr>
        <w:t xml:space="preserve"> </w:t>
      </w:r>
      <w:r w:rsidRPr="00A6704F">
        <w:rPr>
          <w:rFonts w:ascii="Baskerville" w:hAnsi="Baskerville"/>
        </w:rPr>
        <w:t>are</w:t>
      </w:r>
      <w:r w:rsidR="00DB60E6" w:rsidRPr="00A6704F">
        <w:rPr>
          <w:rFonts w:ascii="Baskerville" w:hAnsi="Baskerville"/>
        </w:rPr>
        <w:t xml:space="preserve"> </w:t>
      </w:r>
      <w:r w:rsidRPr="00A6704F">
        <w:rPr>
          <w:rFonts w:ascii="Baskerville" w:hAnsi="Baskerville"/>
        </w:rPr>
        <w:t>like,</w:t>
      </w:r>
      <w:r w:rsidR="00DB60E6" w:rsidRPr="00A6704F">
        <w:rPr>
          <w:rFonts w:ascii="Baskerville" w:hAnsi="Baskerville"/>
        </w:rPr>
        <w:t xml:space="preserve"> </w:t>
      </w:r>
      <w:r w:rsidRPr="00A6704F">
        <w:rPr>
          <w:rFonts w:ascii="Baskerville" w:hAnsi="Baskerville"/>
        </w:rPr>
        <w:t>or</w:t>
      </w:r>
      <w:r w:rsidR="00DB60E6" w:rsidRPr="00A6704F">
        <w:rPr>
          <w:rFonts w:ascii="Baskerville" w:hAnsi="Baskerville"/>
        </w:rPr>
        <w:t xml:space="preserve"> </w:t>
      </w:r>
      <w:r w:rsidRPr="00A6704F">
        <w:rPr>
          <w:rFonts w:ascii="Baskerville" w:hAnsi="Baskerville"/>
        </w:rPr>
        <w:t>what</w:t>
      </w:r>
      <w:r w:rsidR="00DB60E6" w:rsidRPr="00A6704F">
        <w:rPr>
          <w:rFonts w:ascii="Baskerville" w:hAnsi="Baskerville"/>
        </w:rPr>
        <w:t xml:space="preserve"> </w:t>
      </w:r>
      <w:r w:rsidRPr="00A6704F">
        <w:rPr>
          <w:rFonts w:ascii="Baskerville" w:hAnsi="Baskerville"/>
        </w:rPr>
        <w:t>abilities</w:t>
      </w:r>
      <w:r w:rsidR="00DB60E6" w:rsidRPr="00A6704F">
        <w:rPr>
          <w:rFonts w:ascii="Baskerville" w:hAnsi="Baskerville"/>
        </w:rPr>
        <w:t xml:space="preserve"> </w:t>
      </w:r>
      <w:r w:rsidRPr="00A6704F">
        <w:rPr>
          <w:rFonts w:ascii="Baskerville" w:hAnsi="Baskerville"/>
        </w:rPr>
        <w:t>they</w:t>
      </w:r>
      <w:r w:rsidR="00DB60E6" w:rsidRPr="00A6704F">
        <w:rPr>
          <w:rFonts w:ascii="Baskerville" w:hAnsi="Baskerville"/>
        </w:rPr>
        <w:t xml:space="preserve"> </w:t>
      </w:r>
      <w:r w:rsidRPr="00A6704F">
        <w:rPr>
          <w:rFonts w:ascii="Baskerville" w:hAnsi="Baskerville"/>
        </w:rPr>
        <w:t>possess—although</w:t>
      </w:r>
      <w:r w:rsidR="00DB60E6" w:rsidRPr="00A6704F">
        <w:rPr>
          <w:rFonts w:ascii="Baskerville" w:hAnsi="Baskerville"/>
        </w:rPr>
        <w:t xml:space="preserve"> </w:t>
      </w:r>
      <w:r w:rsidRPr="00A6704F">
        <w:rPr>
          <w:rFonts w:ascii="Baskerville" w:hAnsi="Baskerville"/>
        </w:rPr>
        <w:t>precisely</w:t>
      </w:r>
      <w:r w:rsidR="00DB60E6" w:rsidRPr="00A6704F">
        <w:rPr>
          <w:rFonts w:ascii="Baskerville" w:hAnsi="Baskerville"/>
        </w:rPr>
        <w:t xml:space="preserve"> </w:t>
      </w:r>
      <w:r w:rsidRPr="00A6704F">
        <w:rPr>
          <w:rFonts w:ascii="Baskerville" w:hAnsi="Baskerville"/>
        </w:rPr>
        <w:t>what</w:t>
      </w:r>
      <w:r w:rsidR="00DB60E6" w:rsidRPr="00A6704F">
        <w:rPr>
          <w:rFonts w:ascii="Baskerville" w:hAnsi="Baskerville"/>
        </w:rPr>
        <w:t xml:space="preserve"> </w:t>
      </w:r>
      <w:r w:rsidRPr="00A6704F">
        <w:rPr>
          <w:rFonts w:ascii="Baskerville" w:hAnsi="Baskerville"/>
        </w:rPr>
        <w:t>this</w:t>
      </w:r>
      <w:r w:rsidR="00DB60E6" w:rsidRPr="00A6704F">
        <w:rPr>
          <w:rFonts w:ascii="Baskerville" w:hAnsi="Baskerville"/>
        </w:rPr>
        <w:t xml:space="preserve"> </w:t>
      </w:r>
      <w:r w:rsidRPr="00A6704F">
        <w:rPr>
          <w:rFonts w:ascii="Baskerville" w:hAnsi="Baskerville"/>
        </w:rPr>
        <w:t>concern</w:t>
      </w:r>
      <w:r w:rsidR="00DB60E6" w:rsidRPr="00A6704F">
        <w:rPr>
          <w:rFonts w:ascii="Baskerville" w:hAnsi="Baskerville"/>
        </w:rPr>
        <w:t xml:space="preserve"> </w:t>
      </w:r>
      <w:r w:rsidRPr="00A6704F">
        <w:rPr>
          <w:rFonts w:ascii="Baskerville" w:hAnsi="Baskerville"/>
        </w:rPr>
        <w:t>requires us to do may vary according to the characteristics of those affected by what we do. It is on this basis that the case against racism</w:t>
      </w:r>
      <w:r w:rsidR="00DB60E6" w:rsidRPr="00A6704F">
        <w:rPr>
          <w:rFonts w:ascii="Baskerville" w:hAnsi="Baskerville"/>
        </w:rPr>
        <w:t xml:space="preserve"> </w:t>
      </w:r>
      <w:r w:rsidRPr="00A6704F">
        <w:rPr>
          <w:rFonts w:ascii="Baskerville" w:hAnsi="Baskerville"/>
        </w:rPr>
        <w:t>and the case against sexism must both ultimately rest;</w:t>
      </w:r>
      <w:r w:rsidR="00DB60E6" w:rsidRPr="00A6704F">
        <w:rPr>
          <w:rFonts w:ascii="Baskerville" w:hAnsi="Baskerville"/>
        </w:rPr>
        <w:t xml:space="preserve"> </w:t>
      </w:r>
      <w:r w:rsidRPr="00A6704F">
        <w:rPr>
          <w:rFonts w:ascii="Baskerville" w:hAnsi="Baskerville"/>
        </w:rPr>
        <w:t>and</w:t>
      </w:r>
      <w:r w:rsidR="00DB60E6" w:rsidRPr="00A6704F">
        <w:rPr>
          <w:rFonts w:ascii="Baskerville" w:hAnsi="Baskerville"/>
        </w:rPr>
        <w:t xml:space="preserve"> </w:t>
      </w:r>
      <w:r w:rsidRPr="00A6704F">
        <w:rPr>
          <w:rFonts w:ascii="Baskerville" w:hAnsi="Baskerville"/>
        </w:rPr>
        <w:t>it</w:t>
      </w:r>
      <w:r w:rsidR="00DB60E6" w:rsidRPr="00A6704F">
        <w:rPr>
          <w:rFonts w:ascii="Baskerville" w:hAnsi="Baskerville"/>
        </w:rPr>
        <w:t xml:space="preserve"> </w:t>
      </w:r>
      <w:r w:rsidRPr="00A6704F">
        <w:rPr>
          <w:rFonts w:ascii="Baskerville" w:hAnsi="Baskerville"/>
        </w:rPr>
        <w:t>is</w:t>
      </w:r>
      <w:r w:rsidR="00DB60E6" w:rsidRPr="00A6704F">
        <w:rPr>
          <w:rFonts w:ascii="Baskerville" w:hAnsi="Baskerville"/>
        </w:rPr>
        <w:t xml:space="preserve"> </w:t>
      </w:r>
      <w:r w:rsidRPr="00A6704F">
        <w:rPr>
          <w:rFonts w:ascii="Baskerville" w:hAnsi="Baskerville"/>
        </w:rPr>
        <w:t>in</w:t>
      </w:r>
      <w:r w:rsidR="00DB60E6" w:rsidRPr="00A6704F">
        <w:rPr>
          <w:rFonts w:ascii="Baskerville" w:hAnsi="Baskerville"/>
        </w:rPr>
        <w:t xml:space="preserve"> </w:t>
      </w:r>
      <w:r w:rsidRPr="00A6704F">
        <w:rPr>
          <w:rFonts w:ascii="Baskerville" w:hAnsi="Baskerville"/>
        </w:rPr>
        <w:t>accordance</w:t>
      </w:r>
      <w:r w:rsidR="00DB60E6" w:rsidRPr="00A6704F">
        <w:rPr>
          <w:rFonts w:ascii="Baskerville" w:hAnsi="Baskerville"/>
        </w:rPr>
        <w:t xml:space="preserve"> </w:t>
      </w:r>
      <w:r w:rsidRPr="00A6704F">
        <w:rPr>
          <w:rFonts w:ascii="Baskerville" w:hAnsi="Baskerville"/>
        </w:rPr>
        <w:t>with</w:t>
      </w:r>
      <w:r w:rsidR="00DB60E6" w:rsidRPr="00A6704F">
        <w:rPr>
          <w:rFonts w:ascii="Baskerville" w:hAnsi="Baskerville"/>
        </w:rPr>
        <w:t xml:space="preserve"> </w:t>
      </w:r>
      <w:r w:rsidRPr="00A6704F">
        <w:rPr>
          <w:rFonts w:ascii="Baskerville" w:hAnsi="Baskerville"/>
        </w:rPr>
        <w:t>this</w:t>
      </w:r>
      <w:r w:rsidR="00DB60E6" w:rsidRPr="00A6704F">
        <w:rPr>
          <w:rFonts w:ascii="Baskerville" w:hAnsi="Baskerville"/>
        </w:rPr>
        <w:t xml:space="preserve"> </w:t>
      </w:r>
      <w:r w:rsidRPr="00A6704F">
        <w:rPr>
          <w:rFonts w:ascii="Baskerville" w:hAnsi="Baskerville"/>
        </w:rPr>
        <w:t>principle that speciesism is also to be condemned.</w:t>
      </w:r>
      <w:r w:rsidR="00DB60E6" w:rsidRPr="00A6704F">
        <w:rPr>
          <w:rFonts w:ascii="Baskerville" w:hAnsi="Baskerville"/>
        </w:rPr>
        <w:t xml:space="preserve"> </w:t>
      </w:r>
      <w:r w:rsidRPr="00A6704F">
        <w:rPr>
          <w:rFonts w:ascii="Baskerville" w:hAnsi="Baskerville"/>
        </w:rPr>
        <w:t>If</w:t>
      </w:r>
      <w:r w:rsidR="00DB60E6" w:rsidRPr="00A6704F">
        <w:rPr>
          <w:rFonts w:ascii="Baskerville" w:hAnsi="Baskerville"/>
        </w:rPr>
        <w:t xml:space="preserve"> </w:t>
      </w:r>
      <w:r w:rsidRPr="00A6704F">
        <w:rPr>
          <w:rFonts w:ascii="Baskerville" w:hAnsi="Baskerville"/>
        </w:rPr>
        <w:t>possessing</w:t>
      </w:r>
      <w:r w:rsidR="00DB60E6" w:rsidRPr="00A6704F">
        <w:rPr>
          <w:rFonts w:ascii="Baskerville" w:hAnsi="Baskerville"/>
        </w:rPr>
        <w:t xml:space="preserve"> </w:t>
      </w:r>
      <w:r w:rsidRPr="00A6704F">
        <w:rPr>
          <w:rFonts w:ascii="Baskerville" w:hAnsi="Baskerville"/>
        </w:rPr>
        <w:t>a</w:t>
      </w:r>
      <w:r w:rsidR="00DB60E6" w:rsidRPr="00A6704F">
        <w:rPr>
          <w:rFonts w:ascii="Baskerville" w:hAnsi="Baskerville"/>
        </w:rPr>
        <w:t xml:space="preserve"> </w:t>
      </w:r>
      <w:r w:rsidRPr="00A6704F">
        <w:rPr>
          <w:rFonts w:ascii="Baskerville" w:hAnsi="Baskerville"/>
        </w:rPr>
        <w:t>higher</w:t>
      </w:r>
      <w:r w:rsidR="00DB60E6" w:rsidRPr="00A6704F">
        <w:rPr>
          <w:rFonts w:ascii="Baskerville" w:hAnsi="Baskerville"/>
        </w:rPr>
        <w:t xml:space="preserve"> </w:t>
      </w:r>
      <w:r w:rsidRPr="00A6704F">
        <w:rPr>
          <w:rFonts w:ascii="Baskerville" w:hAnsi="Baskerville"/>
        </w:rPr>
        <w:t>degree</w:t>
      </w:r>
      <w:r w:rsidR="00DB60E6" w:rsidRPr="00A6704F">
        <w:rPr>
          <w:rFonts w:ascii="Baskerville" w:hAnsi="Baskerville"/>
        </w:rPr>
        <w:t xml:space="preserve"> </w:t>
      </w:r>
      <w:r w:rsidRPr="00A6704F">
        <w:rPr>
          <w:rFonts w:ascii="Baskerville" w:hAnsi="Baskerville"/>
        </w:rPr>
        <w:t>of</w:t>
      </w:r>
      <w:r w:rsidR="00DB60E6" w:rsidRPr="00A6704F">
        <w:rPr>
          <w:rFonts w:ascii="Baskerville" w:hAnsi="Baskerville"/>
        </w:rPr>
        <w:t xml:space="preserve"> </w:t>
      </w:r>
      <w:r w:rsidRPr="00A6704F">
        <w:rPr>
          <w:rFonts w:ascii="Baskerville" w:hAnsi="Baskerville"/>
        </w:rPr>
        <w:t>intelligence</w:t>
      </w:r>
      <w:r w:rsidR="00DB60E6" w:rsidRPr="00A6704F">
        <w:rPr>
          <w:rFonts w:ascii="Baskerville" w:hAnsi="Baskerville"/>
        </w:rPr>
        <w:t xml:space="preserve"> </w:t>
      </w:r>
      <w:r w:rsidRPr="00A6704F">
        <w:rPr>
          <w:rFonts w:ascii="Baskerville" w:hAnsi="Baskerville"/>
        </w:rPr>
        <w:t>does</w:t>
      </w:r>
      <w:r w:rsidR="00DB60E6" w:rsidRPr="00A6704F">
        <w:rPr>
          <w:rFonts w:ascii="Baskerville" w:hAnsi="Baskerville"/>
        </w:rPr>
        <w:t xml:space="preserve"> </w:t>
      </w:r>
      <w:r w:rsidRPr="00A6704F">
        <w:rPr>
          <w:rFonts w:ascii="Baskerville" w:hAnsi="Baskerville"/>
        </w:rPr>
        <w:t>not</w:t>
      </w:r>
      <w:r w:rsidR="00DB60E6" w:rsidRPr="00A6704F">
        <w:rPr>
          <w:rFonts w:ascii="Baskerville" w:hAnsi="Baskerville"/>
        </w:rPr>
        <w:t xml:space="preserve"> </w:t>
      </w:r>
      <w:r w:rsidRPr="00A6704F">
        <w:rPr>
          <w:rFonts w:ascii="Baskerville" w:hAnsi="Baskerville"/>
        </w:rPr>
        <w:t>entitle</w:t>
      </w:r>
      <w:r w:rsidR="00DB60E6" w:rsidRPr="00A6704F">
        <w:rPr>
          <w:rFonts w:ascii="Baskerville" w:hAnsi="Baskerville"/>
        </w:rPr>
        <w:t xml:space="preserve"> </w:t>
      </w:r>
      <w:r w:rsidRPr="00A6704F">
        <w:rPr>
          <w:rFonts w:ascii="Baskerville" w:hAnsi="Baskerville"/>
        </w:rPr>
        <w:t>one</w:t>
      </w:r>
      <w:r w:rsidR="00DB60E6" w:rsidRPr="00A6704F">
        <w:rPr>
          <w:rFonts w:ascii="Baskerville" w:hAnsi="Baskerville"/>
        </w:rPr>
        <w:t xml:space="preserve"> </w:t>
      </w:r>
      <w:r w:rsidRPr="00A6704F">
        <w:rPr>
          <w:rFonts w:ascii="Baskerville" w:hAnsi="Baskerville"/>
        </w:rPr>
        <w:t>human</w:t>
      </w:r>
      <w:r w:rsidR="00DB60E6" w:rsidRPr="00A6704F">
        <w:rPr>
          <w:rFonts w:ascii="Baskerville" w:hAnsi="Baskerville"/>
        </w:rPr>
        <w:t xml:space="preserve"> </w:t>
      </w:r>
      <w:r w:rsidRPr="00A6704F">
        <w:rPr>
          <w:rFonts w:ascii="Baskerville" w:hAnsi="Baskerville"/>
        </w:rPr>
        <w:t>to</w:t>
      </w:r>
      <w:r w:rsidR="00DB60E6" w:rsidRPr="00A6704F">
        <w:rPr>
          <w:rFonts w:ascii="Baskerville" w:hAnsi="Baskerville"/>
        </w:rPr>
        <w:t xml:space="preserve"> </w:t>
      </w:r>
      <w:r w:rsidRPr="00A6704F">
        <w:rPr>
          <w:rFonts w:ascii="Baskerville" w:hAnsi="Baskerville"/>
        </w:rPr>
        <w:t>use</w:t>
      </w:r>
      <w:r w:rsidR="00DB60E6" w:rsidRPr="00A6704F">
        <w:rPr>
          <w:rFonts w:ascii="Baskerville" w:hAnsi="Baskerville"/>
        </w:rPr>
        <w:t xml:space="preserve"> </w:t>
      </w:r>
      <w:r w:rsidRPr="00A6704F">
        <w:rPr>
          <w:rFonts w:ascii="Baskerville" w:hAnsi="Baskerville"/>
        </w:rPr>
        <w:t>another</w:t>
      </w:r>
      <w:r w:rsidR="00DB60E6" w:rsidRPr="00A6704F">
        <w:rPr>
          <w:rFonts w:ascii="Baskerville" w:hAnsi="Baskerville"/>
        </w:rPr>
        <w:t xml:space="preserve"> </w:t>
      </w:r>
      <w:r w:rsidRPr="00A6704F">
        <w:rPr>
          <w:rFonts w:ascii="Baskerville" w:hAnsi="Baskerville"/>
        </w:rPr>
        <w:t>for</w:t>
      </w:r>
      <w:r w:rsidR="00DB60E6" w:rsidRPr="00A6704F">
        <w:rPr>
          <w:rFonts w:ascii="Baskerville" w:hAnsi="Baskerville"/>
        </w:rPr>
        <w:t xml:space="preserve"> </w:t>
      </w:r>
      <w:r w:rsidRPr="00A6704F">
        <w:rPr>
          <w:rFonts w:ascii="Baskerville" w:hAnsi="Baskerville"/>
        </w:rPr>
        <w:t>his</w:t>
      </w:r>
      <w:r w:rsidR="00DB60E6" w:rsidRPr="00A6704F">
        <w:rPr>
          <w:rFonts w:ascii="Baskerville" w:hAnsi="Baskerville"/>
        </w:rPr>
        <w:t xml:space="preserve"> </w:t>
      </w:r>
      <w:r w:rsidRPr="00A6704F">
        <w:rPr>
          <w:rFonts w:ascii="Baskerville" w:hAnsi="Baskerville"/>
        </w:rPr>
        <w:t>own ends, how can it entitle</w:t>
      </w:r>
      <w:r w:rsidR="00DB60E6" w:rsidRPr="00A6704F">
        <w:rPr>
          <w:rFonts w:ascii="Baskerville" w:hAnsi="Baskerville"/>
        </w:rPr>
        <w:t xml:space="preserve"> </w:t>
      </w:r>
      <w:r w:rsidRPr="00A6704F">
        <w:rPr>
          <w:rFonts w:ascii="Baskerville" w:hAnsi="Baskerville"/>
        </w:rPr>
        <w:t>humans to exploit nonhumans?</w:t>
      </w:r>
      <w:r w:rsidR="005C5665" w:rsidRPr="00A6704F">
        <w:rPr>
          <w:rStyle w:val="FootnoteReference"/>
          <w:rFonts w:ascii="Baskerville" w:hAnsi="Baskerville"/>
        </w:rPr>
        <w:footnoteReference w:id="15"/>
      </w:r>
    </w:p>
    <w:p w14:paraId="2990111C" w14:textId="3BF6C4E8" w:rsidR="004F6EBD" w:rsidRPr="00A6704F" w:rsidRDefault="005676D0" w:rsidP="004F6EBD">
      <w:pPr>
        <w:pStyle w:val="Post-Quote"/>
        <w:rPr>
          <w:rFonts w:ascii="Baskerville" w:hAnsi="Baskerville"/>
        </w:rPr>
      </w:pPr>
      <w:r w:rsidRPr="00A6704F">
        <w:rPr>
          <w:rFonts w:ascii="Baskerville" w:hAnsi="Baskerville"/>
        </w:rPr>
        <w:t xml:space="preserve">The only thing that should matter morally when comparing the interests of two different beings is the nature of the interest itself, rather than the nature of the being possessing it. </w:t>
      </w:r>
      <w:r w:rsidR="00453F0F" w:rsidRPr="00A6704F">
        <w:rPr>
          <w:rFonts w:ascii="Baskerville" w:hAnsi="Baskerville"/>
        </w:rPr>
        <w:t>This is why, according to Singer, racism and sexism</w:t>
      </w:r>
      <w:r w:rsidR="00EC0B98" w:rsidRPr="00A6704F">
        <w:rPr>
          <w:rFonts w:ascii="Baskerville" w:hAnsi="Baskerville"/>
        </w:rPr>
        <w:t xml:space="preserve"> are wrong: because both racism and sexism require </w:t>
      </w:r>
      <w:r w:rsidR="00DD203D" w:rsidRPr="00A6704F">
        <w:rPr>
          <w:rFonts w:ascii="Baskerville" w:hAnsi="Baskerville"/>
        </w:rPr>
        <w:t>us to take into account the race or sex of an individual rather than merely the strength and scope of their interests</w:t>
      </w:r>
      <w:r w:rsidR="00EC0B98" w:rsidRPr="00A6704F">
        <w:rPr>
          <w:rFonts w:ascii="Baskerville" w:hAnsi="Baskerville"/>
        </w:rPr>
        <w:t>, they violate the principle that we ought to give all interests equal consideration</w:t>
      </w:r>
      <w:r w:rsidR="00453F0F" w:rsidRPr="00A6704F">
        <w:rPr>
          <w:rFonts w:ascii="Baskerville" w:hAnsi="Baskerville"/>
        </w:rPr>
        <w:t xml:space="preserve">. If Singer is right about our objections to racism and sexism, then there is </w:t>
      </w:r>
      <w:r w:rsidR="003777B7" w:rsidRPr="00A6704F">
        <w:rPr>
          <w:rFonts w:ascii="Baskerville" w:hAnsi="Baskerville"/>
        </w:rPr>
        <w:t xml:space="preserve">no reason to treat </w:t>
      </w:r>
      <w:r w:rsidR="00C473F0" w:rsidRPr="00A6704F">
        <w:rPr>
          <w:rFonts w:ascii="Baskerville" w:hAnsi="Baskerville"/>
        </w:rPr>
        <w:t xml:space="preserve">the </w:t>
      </w:r>
      <w:r w:rsidR="00B11222" w:rsidRPr="00A6704F">
        <w:rPr>
          <w:rFonts w:ascii="Baskerville" w:hAnsi="Baskerville"/>
        </w:rPr>
        <w:t xml:space="preserve">comparable </w:t>
      </w:r>
      <w:r w:rsidR="00C473F0" w:rsidRPr="00A6704F">
        <w:rPr>
          <w:rFonts w:ascii="Baskerville" w:hAnsi="Baskerville"/>
        </w:rPr>
        <w:t>interests of animals</w:t>
      </w:r>
      <w:r w:rsidR="00B11222" w:rsidRPr="00A6704F">
        <w:rPr>
          <w:rFonts w:ascii="Baskerville" w:hAnsi="Baskerville"/>
        </w:rPr>
        <w:t xml:space="preserve"> </w:t>
      </w:r>
      <w:r w:rsidR="00B91DB8" w:rsidRPr="00A6704F">
        <w:rPr>
          <w:rFonts w:ascii="Baskerville" w:hAnsi="Baskerville"/>
        </w:rPr>
        <w:t xml:space="preserve">any differently </w:t>
      </w:r>
      <w:r w:rsidR="00B11222" w:rsidRPr="00A6704F">
        <w:rPr>
          <w:rFonts w:ascii="Baskerville" w:hAnsi="Baskerville"/>
        </w:rPr>
        <w:t>to the comparable interests of black and white people</w:t>
      </w:r>
      <w:r w:rsidR="00E77B69" w:rsidRPr="00A6704F">
        <w:rPr>
          <w:rFonts w:ascii="Baskerville" w:hAnsi="Baskerville"/>
        </w:rPr>
        <w:t xml:space="preserve"> (</w:t>
      </w:r>
      <w:r w:rsidR="00B11222" w:rsidRPr="00A6704F">
        <w:rPr>
          <w:rFonts w:ascii="Baskerville" w:hAnsi="Baskerville"/>
        </w:rPr>
        <w:t>or men and women</w:t>
      </w:r>
      <w:r w:rsidR="00FD7EA1" w:rsidRPr="00A6704F">
        <w:rPr>
          <w:rFonts w:ascii="Baskerville" w:hAnsi="Baskerville"/>
        </w:rPr>
        <w:t>)</w:t>
      </w:r>
      <w:r w:rsidR="00C473F0" w:rsidRPr="00A6704F">
        <w:rPr>
          <w:rFonts w:ascii="Baskerville" w:hAnsi="Baskerville"/>
        </w:rPr>
        <w:t>.</w:t>
      </w:r>
      <w:r w:rsidR="00C963D6" w:rsidRPr="00A6704F">
        <w:rPr>
          <w:rStyle w:val="FootnoteReference"/>
          <w:rFonts w:ascii="Baskerville" w:hAnsi="Baskerville"/>
        </w:rPr>
        <w:footnoteReference w:id="16"/>
      </w:r>
    </w:p>
    <w:p w14:paraId="50D1C30B" w14:textId="22884083" w:rsidR="00172E8D" w:rsidRPr="00A6704F" w:rsidRDefault="00560675" w:rsidP="00D10A85">
      <w:pPr>
        <w:pStyle w:val="Normal-p"/>
        <w:rPr>
          <w:rFonts w:ascii="Baskerville" w:hAnsi="Baskerville"/>
        </w:rPr>
      </w:pPr>
      <w:r w:rsidRPr="00A6704F">
        <w:rPr>
          <w:rFonts w:ascii="Baskerville" w:hAnsi="Baskerville"/>
        </w:rPr>
        <w:t xml:space="preserve">But is it really true that what best explains our considered judgment </w:t>
      </w:r>
      <w:r w:rsidR="00745093" w:rsidRPr="00A6704F">
        <w:rPr>
          <w:rFonts w:ascii="Baskerville" w:hAnsi="Baskerville"/>
        </w:rPr>
        <w:t xml:space="preserve">regarding </w:t>
      </w:r>
      <w:r w:rsidR="003F253D" w:rsidRPr="00A6704F">
        <w:rPr>
          <w:rFonts w:ascii="Baskerville" w:hAnsi="Baskerville"/>
        </w:rPr>
        <w:t xml:space="preserve">the wrongness of </w:t>
      </w:r>
      <w:r w:rsidR="00CA7CA2" w:rsidRPr="00A6704F">
        <w:rPr>
          <w:rFonts w:ascii="Baskerville" w:hAnsi="Baskerville"/>
        </w:rPr>
        <w:t xml:space="preserve">social </w:t>
      </w:r>
      <w:r w:rsidR="009D6DE5" w:rsidRPr="00A6704F">
        <w:rPr>
          <w:rFonts w:ascii="Baskerville" w:hAnsi="Baskerville"/>
        </w:rPr>
        <w:t xml:space="preserve">status </w:t>
      </w:r>
      <w:r w:rsidR="00745093" w:rsidRPr="00A6704F">
        <w:rPr>
          <w:rFonts w:ascii="Baskerville" w:hAnsi="Baskerville"/>
        </w:rPr>
        <w:t xml:space="preserve">inequality between </w:t>
      </w:r>
      <w:r w:rsidR="001579D7" w:rsidRPr="00A6704F">
        <w:rPr>
          <w:rFonts w:ascii="Baskerville" w:hAnsi="Baskerville"/>
        </w:rPr>
        <w:t xml:space="preserve">men and women, black and white people, </w:t>
      </w:r>
      <w:r w:rsidRPr="00A6704F">
        <w:rPr>
          <w:rFonts w:ascii="Baskerville" w:hAnsi="Baskerville"/>
        </w:rPr>
        <w:t>is Singer’s version of the equal consideration of interests (which commits one</w:t>
      </w:r>
      <w:r w:rsidR="006740C1" w:rsidRPr="00A6704F">
        <w:rPr>
          <w:rFonts w:ascii="Baskerville" w:hAnsi="Baskerville"/>
        </w:rPr>
        <w:t xml:space="preserve"> </w:t>
      </w:r>
      <w:r w:rsidRPr="00A6704F">
        <w:rPr>
          <w:rFonts w:ascii="Baskerville" w:hAnsi="Baskerville"/>
        </w:rPr>
        <w:t>to utilitarianism</w:t>
      </w:r>
      <w:r w:rsidR="006740C1" w:rsidRPr="00A6704F">
        <w:rPr>
          <w:rStyle w:val="FootnoteReference"/>
          <w:rFonts w:ascii="Baskerville" w:hAnsi="Baskerville"/>
        </w:rPr>
        <w:footnoteReference w:id="17"/>
      </w:r>
      <w:r w:rsidRPr="00A6704F">
        <w:rPr>
          <w:rFonts w:ascii="Baskerville" w:hAnsi="Baskerville"/>
        </w:rPr>
        <w:t xml:space="preserve">)? </w:t>
      </w:r>
      <w:r w:rsidR="00D10A85" w:rsidRPr="00A6704F">
        <w:rPr>
          <w:rFonts w:ascii="Baskerville" w:hAnsi="Baskerville"/>
        </w:rPr>
        <w:t xml:space="preserve">If it is, then one might think that </w:t>
      </w:r>
      <w:r w:rsidR="00F47991" w:rsidRPr="00A6704F">
        <w:rPr>
          <w:rFonts w:ascii="Baskerville" w:hAnsi="Baskerville"/>
        </w:rPr>
        <w:t xml:space="preserve">any account of the wrongness of </w:t>
      </w:r>
      <w:r w:rsidR="00C30895" w:rsidRPr="00A6704F">
        <w:rPr>
          <w:rFonts w:ascii="Baskerville" w:hAnsi="Baskerville"/>
        </w:rPr>
        <w:t xml:space="preserve">social </w:t>
      </w:r>
      <w:r w:rsidR="00F47991" w:rsidRPr="00A6704F">
        <w:rPr>
          <w:rFonts w:ascii="Baskerville" w:hAnsi="Baskerville"/>
        </w:rPr>
        <w:t xml:space="preserve">status hierarchy and the wrongness of treating the comparable interests of </w:t>
      </w:r>
      <w:r w:rsidR="00345EF0" w:rsidRPr="00A6704F">
        <w:rPr>
          <w:rFonts w:ascii="Baskerville" w:hAnsi="Baskerville"/>
        </w:rPr>
        <w:t xml:space="preserve">animals and human beings differently </w:t>
      </w:r>
      <w:r w:rsidR="006B7B8C" w:rsidRPr="00A6704F">
        <w:rPr>
          <w:rFonts w:ascii="Baskerville" w:hAnsi="Baskerville"/>
        </w:rPr>
        <w:t xml:space="preserve">must </w:t>
      </w:r>
      <w:r w:rsidR="00345EF0" w:rsidRPr="00A6704F">
        <w:rPr>
          <w:rFonts w:ascii="Baskerville" w:hAnsi="Baskerville"/>
        </w:rPr>
        <w:t xml:space="preserve">stand or fall together. </w:t>
      </w:r>
      <w:r w:rsidR="00092026" w:rsidRPr="00A6704F">
        <w:rPr>
          <w:rFonts w:ascii="Baskerville" w:hAnsi="Baskerville"/>
        </w:rPr>
        <w:t xml:space="preserve">But, I want to argue, </w:t>
      </w:r>
      <w:r w:rsidR="002316F4" w:rsidRPr="00A6704F">
        <w:rPr>
          <w:rFonts w:ascii="Baskerville" w:hAnsi="Baskerville"/>
        </w:rPr>
        <w:t>we should reject the idea that what best explains our rejection of</w:t>
      </w:r>
      <w:r w:rsidR="008C61AA" w:rsidRPr="00A6704F">
        <w:rPr>
          <w:rFonts w:ascii="Baskerville" w:hAnsi="Baskerville"/>
        </w:rPr>
        <w:t xml:space="preserve"> </w:t>
      </w:r>
      <w:r w:rsidR="00684955" w:rsidRPr="00A6704F">
        <w:rPr>
          <w:rFonts w:ascii="Baskerville" w:hAnsi="Baskerville"/>
        </w:rPr>
        <w:t xml:space="preserve">social </w:t>
      </w:r>
      <w:r w:rsidR="008C61AA" w:rsidRPr="00A6704F">
        <w:rPr>
          <w:rFonts w:ascii="Baskerville" w:hAnsi="Baskerville"/>
        </w:rPr>
        <w:t>status</w:t>
      </w:r>
      <w:r w:rsidR="002316F4" w:rsidRPr="00A6704F">
        <w:rPr>
          <w:rFonts w:ascii="Baskerville" w:hAnsi="Baskerville"/>
        </w:rPr>
        <w:t xml:space="preserve"> inequality between men and women, black and white people, is the principle of equal consideration of interests (as Singer construes it)</w:t>
      </w:r>
      <w:r w:rsidR="00092026" w:rsidRPr="00A6704F">
        <w:rPr>
          <w:rFonts w:ascii="Baskerville" w:hAnsi="Baskerville"/>
        </w:rPr>
        <w:t xml:space="preserve">. </w:t>
      </w:r>
      <w:r w:rsidR="00172E8D" w:rsidRPr="00A6704F">
        <w:rPr>
          <w:rFonts w:ascii="Baskerville" w:hAnsi="Baskerville"/>
        </w:rPr>
        <w:t xml:space="preserve">This will clear up space for the idea that, in fact, arguments for and against various forms of moral status in animal ethics need only have a very loose connection to arguments for and against sexism, racism, and other objectionable kinds of </w:t>
      </w:r>
      <w:r w:rsidR="00E83A98" w:rsidRPr="00A6704F">
        <w:rPr>
          <w:rFonts w:ascii="Baskerville" w:hAnsi="Baskerville"/>
        </w:rPr>
        <w:t xml:space="preserve">social </w:t>
      </w:r>
      <w:r w:rsidR="00172E8D" w:rsidRPr="00A6704F">
        <w:rPr>
          <w:rFonts w:ascii="Baskerville" w:hAnsi="Baskerville"/>
        </w:rPr>
        <w:t>status hierarchy.</w:t>
      </w:r>
    </w:p>
    <w:p w14:paraId="7F68C2DD" w14:textId="50AE7BD7" w:rsidR="005C5665" w:rsidRPr="00A6704F" w:rsidRDefault="00741660" w:rsidP="00D10A85">
      <w:pPr>
        <w:pStyle w:val="Normal-p"/>
        <w:rPr>
          <w:rFonts w:ascii="Baskerville" w:hAnsi="Baskerville"/>
        </w:rPr>
      </w:pPr>
      <w:r w:rsidRPr="00A6704F">
        <w:rPr>
          <w:rFonts w:ascii="Baskerville" w:hAnsi="Baskerville"/>
        </w:rPr>
        <w:t xml:space="preserve">The </w:t>
      </w:r>
      <w:r w:rsidR="000965C6" w:rsidRPr="00A6704F">
        <w:rPr>
          <w:rFonts w:ascii="Baskerville" w:hAnsi="Baskerville"/>
        </w:rPr>
        <w:t xml:space="preserve">first </w:t>
      </w:r>
      <w:r w:rsidRPr="00A6704F">
        <w:rPr>
          <w:rFonts w:ascii="Baskerville" w:hAnsi="Baskerville"/>
        </w:rPr>
        <w:t xml:space="preserve">step is to question whether the </w:t>
      </w:r>
      <w:r w:rsidR="0067154A" w:rsidRPr="00A6704F">
        <w:rPr>
          <w:rFonts w:ascii="Baskerville" w:hAnsi="Baskerville"/>
        </w:rPr>
        <w:t xml:space="preserve">best arguments against racism (or sexism) must ultimately rest on the idea that comparable interests must receive equal consideration. The idea seems to do, on one interpretation, too little </w:t>
      </w:r>
      <w:r w:rsidR="0061455E" w:rsidRPr="00A6704F">
        <w:rPr>
          <w:rFonts w:ascii="Baskerville" w:hAnsi="Baskerville"/>
        </w:rPr>
        <w:t xml:space="preserve">work </w:t>
      </w:r>
      <w:r w:rsidR="0067154A" w:rsidRPr="00A6704F">
        <w:rPr>
          <w:rFonts w:ascii="Baskerville" w:hAnsi="Baskerville"/>
        </w:rPr>
        <w:t xml:space="preserve">and, on the other, too much. Compare </w:t>
      </w:r>
      <w:r w:rsidR="00E67765" w:rsidRPr="00A6704F">
        <w:rPr>
          <w:rFonts w:ascii="Baskerville" w:hAnsi="Baskerville"/>
        </w:rPr>
        <w:t xml:space="preserve">two </w:t>
      </w:r>
      <w:r w:rsidR="0067154A" w:rsidRPr="00A6704F">
        <w:rPr>
          <w:rFonts w:ascii="Baskerville" w:hAnsi="Baskerville"/>
        </w:rPr>
        <w:t>universit</w:t>
      </w:r>
      <w:r w:rsidR="00E81ACC" w:rsidRPr="00A6704F">
        <w:rPr>
          <w:rFonts w:ascii="Baskerville" w:hAnsi="Baskerville"/>
        </w:rPr>
        <w:t>y polic</w:t>
      </w:r>
      <w:r w:rsidR="00E67765" w:rsidRPr="00A6704F">
        <w:rPr>
          <w:rFonts w:ascii="Baskerville" w:hAnsi="Baskerville"/>
        </w:rPr>
        <w:t xml:space="preserve">ies. The first gives </w:t>
      </w:r>
      <w:r w:rsidR="0067154A" w:rsidRPr="00A6704F">
        <w:rPr>
          <w:rFonts w:ascii="Baskerville" w:hAnsi="Baskerville"/>
        </w:rPr>
        <w:t xml:space="preserve">special </w:t>
      </w:r>
      <w:r w:rsidR="00B56C22" w:rsidRPr="00A6704F">
        <w:rPr>
          <w:rFonts w:ascii="Baskerville" w:hAnsi="Baskerville"/>
        </w:rPr>
        <w:t xml:space="preserve">consideration </w:t>
      </w:r>
      <w:r w:rsidR="0067154A" w:rsidRPr="00A6704F">
        <w:rPr>
          <w:rFonts w:ascii="Baskerville" w:hAnsi="Baskerville"/>
        </w:rPr>
        <w:t>to applications from whites</w:t>
      </w:r>
      <w:r w:rsidR="00B56C22" w:rsidRPr="00A6704F">
        <w:rPr>
          <w:rFonts w:ascii="Baskerville" w:hAnsi="Baskerville"/>
        </w:rPr>
        <w:t xml:space="preserve">; </w:t>
      </w:r>
      <w:r w:rsidR="00E67765" w:rsidRPr="00A6704F">
        <w:rPr>
          <w:rFonts w:ascii="Baskerville" w:hAnsi="Baskerville"/>
        </w:rPr>
        <w:t>the se</w:t>
      </w:r>
      <w:r w:rsidR="00DC76DB" w:rsidRPr="00A6704F">
        <w:rPr>
          <w:rFonts w:ascii="Baskerville" w:hAnsi="Baskerville"/>
        </w:rPr>
        <w:t>cond</w:t>
      </w:r>
      <w:r w:rsidR="00E81ACC" w:rsidRPr="00A6704F">
        <w:rPr>
          <w:rFonts w:ascii="Baskerville" w:hAnsi="Baskerville"/>
        </w:rPr>
        <w:t xml:space="preserve"> </w:t>
      </w:r>
      <w:r w:rsidR="00B56C22" w:rsidRPr="00A6704F">
        <w:rPr>
          <w:rFonts w:ascii="Baskerville" w:hAnsi="Baskerville"/>
        </w:rPr>
        <w:t>gives special consideration to applications from blacks. And take two applicants who are identical in every way—test scores, socioeconomic background, gender, and so on—except that one is black and one is white. What should the bare idea of equal consideration of comparable interests say in comparing</w:t>
      </w:r>
      <w:r w:rsidR="00E81ACC" w:rsidRPr="00A6704F">
        <w:rPr>
          <w:rFonts w:ascii="Baskerville" w:hAnsi="Baskerville"/>
        </w:rPr>
        <w:t xml:space="preserve">, from a moral point of view, </w:t>
      </w:r>
      <w:r w:rsidR="00B56C22" w:rsidRPr="00A6704F">
        <w:rPr>
          <w:rFonts w:ascii="Baskerville" w:hAnsi="Baskerville"/>
        </w:rPr>
        <w:t>the</w:t>
      </w:r>
      <w:r w:rsidR="00E81ACC" w:rsidRPr="00A6704F">
        <w:rPr>
          <w:rFonts w:ascii="Baskerville" w:hAnsi="Baskerville"/>
        </w:rPr>
        <w:t xml:space="preserve"> </w:t>
      </w:r>
      <w:r w:rsidR="00B56C22" w:rsidRPr="00A6704F">
        <w:rPr>
          <w:rFonts w:ascii="Baskerville" w:hAnsi="Baskerville"/>
        </w:rPr>
        <w:t>two universit</w:t>
      </w:r>
      <w:r w:rsidR="00E81ACC" w:rsidRPr="00A6704F">
        <w:rPr>
          <w:rFonts w:ascii="Baskerville" w:hAnsi="Baskerville"/>
        </w:rPr>
        <w:t>y policies</w:t>
      </w:r>
      <w:r w:rsidR="00B56C22" w:rsidRPr="00A6704F">
        <w:rPr>
          <w:rFonts w:ascii="Baskerville" w:hAnsi="Baskerville"/>
        </w:rPr>
        <w:t>?</w:t>
      </w:r>
      <w:r w:rsidR="00E81ACC" w:rsidRPr="00A6704F">
        <w:rPr>
          <w:rFonts w:ascii="Baskerville" w:hAnsi="Baskerville"/>
        </w:rPr>
        <w:t xml:space="preserve"> The idea does too little if it </w:t>
      </w:r>
      <w:r w:rsidR="00DC76DB" w:rsidRPr="00A6704F">
        <w:rPr>
          <w:rFonts w:ascii="Baskerville" w:hAnsi="Baskerville"/>
        </w:rPr>
        <w:t xml:space="preserve">permits </w:t>
      </w:r>
      <w:r w:rsidR="00E81ACC" w:rsidRPr="00A6704F">
        <w:rPr>
          <w:rFonts w:ascii="Baskerville" w:hAnsi="Baskerville"/>
        </w:rPr>
        <w:t xml:space="preserve">the following response. </w:t>
      </w:r>
      <w:r w:rsidR="00DC76DB" w:rsidRPr="00A6704F">
        <w:rPr>
          <w:rFonts w:ascii="Baskerville" w:hAnsi="Baskerville"/>
        </w:rPr>
        <w:t xml:space="preserve">The interests of the two applicants are </w:t>
      </w:r>
      <w:r w:rsidR="00DC76DB" w:rsidRPr="00A6704F">
        <w:rPr>
          <w:rFonts w:ascii="Baskerville" w:hAnsi="Baskerville"/>
          <w:i/>
          <w:iCs/>
        </w:rPr>
        <w:t>not</w:t>
      </w:r>
      <w:r w:rsidR="00DC76DB" w:rsidRPr="00A6704F">
        <w:rPr>
          <w:rFonts w:ascii="Baskerville" w:hAnsi="Baskerville"/>
        </w:rPr>
        <w:t xml:space="preserve"> comparable: given historical injustice, etc., there is a </w:t>
      </w:r>
      <w:r w:rsidR="00DC76DB" w:rsidRPr="00A6704F">
        <w:rPr>
          <w:rFonts w:ascii="Baskerville" w:hAnsi="Baskerville"/>
          <w:i/>
          <w:iCs/>
        </w:rPr>
        <w:t>morally relevant</w:t>
      </w:r>
      <w:r w:rsidR="00DC76DB" w:rsidRPr="00A6704F">
        <w:rPr>
          <w:rFonts w:ascii="Baskerville" w:hAnsi="Baskerville"/>
        </w:rPr>
        <w:t xml:space="preserve"> difference between the </w:t>
      </w:r>
      <w:r w:rsidR="008206B9" w:rsidRPr="00A6704F">
        <w:rPr>
          <w:rFonts w:ascii="Baskerville" w:hAnsi="Baskerville"/>
        </w:rPr>
        <w:t xml:space="preserve">weight we ought to give to </w:t>
      </w:r>
      <w:r w:rsidR="00DC76DB" w:rsidRPr="00A6704F">
        <w:rPr>
          <w:rFonts w:ascii="Baskerville" w:hAnsi="Baskerville"/>
        </w:rPr>
        <w:t xml:space="preserve">the white applicant’s interests and the black student’s interests. The idea does too little for the reasons given in Section 1: </w:t>
      </w:r>
      <w:r w:rsidR="008206B9" w:rsidRPr="00A6704F">
        <w:rPr>
          <w:rFonts w:ascii="Baskerville" w:hAnsi="Baskerville"/>
        </w:rPr>
        <w:t xml:space="preserve">on this interpretation, </w:t>
      </w:r>
      <w:r w:rsidR="00DC76DB" w:rsidRPr="00A6704F">
        <w:rPr>
          <w:rFonts w:ascii="Baskerville" w:hAnsi="Baskerville"/>
        </w:rPr>
        <w:t xml:space="preserve">all the idea says is that we ought to treat </w:t>
      </w:r>
      <w:r w:rsidR="00324CDF" w:rsidRPr="00A6704F">
        <w:rPr>
          <w:rFonts w:ascii="Baskerville" w:hAnsi="Baskerville"/>
        </w:rPr>
        <w:t xml:space="preserve">the interests of two individuals the same unless there are good moral reasons to treat them differently. The idea is too weak to support our skepticism of racially based status hierarchy since it leaves entirely open what kinds of differences between interests are ‘morally relevant’, and so </w:t>
      </w:r>
      <w:r w:rsidR="00BB3C30" w:rsidRPr="00A6704F">
        <w:rPr>
          <w:rFonts w:ascii="Baskerville" w:hAnsi="Baskerville"/>
        </w:rPr>
        <w:t xml:space="preserve">leaves open </w:t>
      </w:r>
      <w:r w:rsidR="00324CDF" w:rsidRPr="00A6704F">
        <w:rPr>
          <w:rFonts w:ascii="Baskerville" w:hAnsi="Baskerville"/>
        </w:rPr>
        <w:t xml:space="preserve">exactly what our commitment to moral equality is supposed to </w:t>
      </w:r>
      <w:r w:rsidR="008206B9" w:rsidRPr="00A6704F">
        <w:rPr>
          <w:rFonts w:ascii="Baskerville" w:hAnsi="Baskerville"/>
        </w:rPr>
        <w:t xml:space="preserve">aid us in </w:t>
      </w:r>
      <w:r w:rsidR="00324CDF" w:rsidRPr="00A6704F">
        <w:rPr>
          <w:rFonts w:ascii="Baskerville" w:hAnsi="Baskerville"/>
        </w:rPr>
        <w:t>explain</w:t>
      </w:r>
      <w:r w:rsidR="008206B9" w:rsidRPr="00A6704F">
        <w:rPr>
          <w:rFonts w:ascii="Baskerville" w:hAnsi="Baskerville"/>
        </w:rPr>
        <w:t>ing</w:t>
      </w:r>
      <w:r w:rsidR="00324CDF" w:rsidRPr="00A6704F">
        <w:rPr>
          <w:rFonts w:ascii="Baskerville" w:hAnsi="Baskerville"/>
        </w:rPr>
        <w:t>.</w:t>
      </w:r>
      <w:r w:rsidR="00B83F09" w:rsidRPr="00A6704F">
        <w:rPr>
          <w:rFonts w:ascii="Baskerville" w:hAnsi="Baskerville"/>
        </w:rPr>
        <w:t xml:space="preserve"> </w:t>
      </w:r>
    </w:p>
    <w:p w14:paraId="2CB83E37" w14:textId="2F2D2490" w:rsidR="00421848" w:rsidRPr="00A6704F" w:rsidRDefault="00421848" w:rsidP="0067154A">
      <w:pPr>
        <w:pStyle w:val="Normal-p"/>
        <w:rPr>
          <w:rFonts w:ascii="Baskerville" w:hAnsi="Baskerville"/>
        </w:rPr>
      </w:pPr>
      <w:r w:rsidRPr="00A6704F">
        <w:rPr>
          <w:rFonts w:ascii="Baskerville" w:hAnsi="Baskerville"/>
        </w:rPr>
        <w:lastRenderedPageBreak/>
        <w:t xml:space="preserve">The </w:t>
      </w:r>
      <w:r w:rsidR="008206B9" w:rsidRPr="00A6704F">
        <w:rPr>
          <w:rFonts w:ascii="Baskerville" w:hAnsi="Baskerville"/>
        </w:rPr>
        <w:t xml:space="preserve">idea </w:t>
      </w:r>
      <w:r w:rsidR="00BC338F" w:rsidRPr="00A6704F">
        <w:rPr>
          <w:rFonts w:ascii="Baskerville" w:hAnsi="Baskerville"/>
        </w:rPr>
        <w:t xml:space="preserve">of equal consideration </w:t>
      </w:r>
      <w:r w:rsidR="008206B9" w:rsidRPr="00A6704F">
        <w:rPr>
          <w:rFonts w:ascii="Baskerville" w:hAnsi="Baskerville"/>
        </w:rPr>
        <w:t xml:space="preserve">does too much if it commits one to the idea that the only thing that should </w:t>
      </w:r>
      <w:r w:rsidR="004E6E0C" w:rsidRPr="00A6704F">
        <w:rPr>
          <w:rFonts w:ascii="Baskerville" w:hAnsi="Baskerville"/>
        </w:rPr>
        <w:t xml:space="preserve">enter our moral deliberations are interests, and </w:t>
      </w:r>
      <w:r w:rsidR="00BC338F" w:rsidRPr="00A6704F">
        <w:rPr>
          <w:rFonts w:ascii="Baskerville" w:hAnsi="Baskerville"/>
        </w:rPr>
        <w:t xml:space="preserve">the </w:t>
      </w:r>
      <w:r w:rsidR="004E6E0C" w:rsidRPr="00A6704F">
        <w:rPr>
          <w:rFonts w:ascii="Baskerville" w:hAnsi="Baskerville"/>
        </w:rPr>
        <w:t xml:space="preserve">only </w:t>
      </w:r>
      <w:r w:rsidR="00BC338F" w:rsidRPr="00A6704F">
        <w:rPr>
          <w:rFonts w:ascii="Baskerville" w:hAnsi="Baskerville"/>
        </w:rPr>
        <w:t xml:space="preserve">thing that ought to determine </w:t>
      </w:r>
      <w:r w:rsidR="004E6E0C" w:rsidRPr="00A6704F">
        <w:rPr>
          <w:rFonts w:ascii="Baskerville" w:hAnsi="Baskerville"/>
        </w:rPr>
        <w:t xml:space="preserve">the </w:t>
      </w:r>
      <w:r w:rsidR="008206B9" w:rsidRPr="00A6704F">
        <w:rPr>
          <w:rFonts w:ascii="Baskerville" w:hAnsi="Baskerville"/>
        </w:rPr>
        <w:t xml:space="preserve">weight of an interest in our deliberations is its </w:t>
      </w:r>
      <w:r w:rsidR="008206B9" w:rsidRPr="00A6704F">
        <w:rPr>
          <w:rFonts w:ascii="Baskerville" w:hAnsi="Baskerville"/>
          <w:i/>
          <w:iCs/>
        </w:rPr>
        <w:t>strength</w:t>
      </w:r>
      <w:r w:rsidR="00C54466">
        <w:rPr>
          <w:rFonts w:ascii="Baskerville" w:hAnsi="Baskerville"/>
          <w:i/>
          <w:iCs/>
        </w:rPr>
        <w:t xml:space="preserve">, </w:t>
      </w:r>
      <w:r w:rsidR="00C54466" w:rsidRPr="00C54466">
        <w:rPr>
          <w:rFonts w:ascii="Baskerville" w:hAnsi="Baskerville"/>
          <w:i/>
          <w:iCs/>
        </w:rPr>
        <w:t>duration</w:t>
      </w:r>
      <w:r w:rsidR="00C54466">
        <w:rPr>
          <w:rFonts w:ascii="Baskerville" w:hAnsi="Baskerville"/>
        </w:rPr>
        <w:t xml:space="preserve">, </w:t>
      </w:r>
      <w:r w:rsidR="008206B9" w:rsidRPr="00C54466">
        <w:rPr>
          <w:rFonts w:ascii="Baskerville" w:hAnsi="Baskerville"/>
        </w:rPr>
        <w:t>and</w:t>
      </w:r>
      <w:r w:rsidR="008206B9" w:rsidRPr="00A6704F">
        <w:rPr>
          <w:rFonts w:ascii="Baskerville" w:hAnsi="Baskerville"/>
        </w:rPr>
        <w:t xml:space="preserve"> </w:t>
      </w:r>
      <w:r w:rsidR="008206B9" w:rsidRPr="00A6704F">
        <w:rPr>
          <w:rFonts w:ascii="Baskerville" w:hAnsi="Baskerville"/>
          <w:i/>
          <w:iCs/>
        </w:rPr>
        <w:t>scope</w:t>
      </w:r>
      <w:r w:rsidR="008206B9" w:rsidRPr="00A6704F">
        <w:rPr>
          <w:rFonts w:ascii="Baskerville" w:hAnsi="Baskerville"/>
        </w:rPr>
        <w:t xml:space="preserve">. On this interpretation, the interest of the white and black student are equal in </w:t>
      </w:r>
      <w:r w:rsidR="00C54466" w:rsidRPr="00C54466">
        <w:rPr>
          <w:rFonts w:ascii="Baskerville" w:hAnsi="Baskerville"/>
        </w:rPr>
        <w:t xml:space="preserve">strength, duration, and scope </w:t>
      </w:r>
      <w:r w:rsidR="008206B9" w:rsidRPr="00A6704F">
        <w:rPr>
          <w:rFonts w:ascii="Baskerville" w:hAnsi="Baskerville"/>
        </w:rPr>
        <w:t xml:space="preserve">(i.e., we can easily assume that </w:t>
      </w:r>
      <w:r w:rsidR="00966DE5" w:rsidRPr="00A6704F">
        <w:rPr>
          <w:rFonts w:ascii="Baskerville" w:hAnsi="Baskerville"/>
        </w:rPr>
        <w:t>admission</w:t>
      </w:r>
      <w:r w:rsidR="00272625" w:rsidRPr="00A6704F">
        <w:rPr>
          <w:rFonts w:ascii="Baskerville" w:hAnsi="Baskerville"/>
        </w:rPr>
        <w:t xml:space="preserve"> </w:t>
      </w:r>
      <w:r w:rsidR="008206B9" w:rsidRPr="00A6704F">
        <w:rPr>
          <w:rFonts w:ascii="Baskerville" w:hAnsi="Baskerville"/>
        </w:rPr>
        <w:t xml:space="preserve">would contribute to </w:t>
      </w:r>
      <w:r w:rsidR="00272625" w:rsidRPr="00A6704F">
        <w:rPr>
          <w:rFonts w:ascii="Baskerville" w:hAnsi="Baskerville"/>
        </w:rPr>
        <w:t xml:space="preserve">how well their lives end up going </w:t>
      </w:r>
      <w:r w:rsidR="008206B9" w:rsidRPr="00A6704F">
        <w:rPr>
          <w:rFonts w:ascii="Baskerville" w:hAnsi="Baskerville"/>
        </w:rPr>
        <w:t xml:space="preserve">to the same degree). </w:t>
      </w:r>
      <w:r w:rsidR="00C52F24" w:rsidRPr="00A6704F">
        <w:rPr>
          <w:rFonts w:ascii="Baskerville" w:hAnsi="Baskerville"/>
        </w:rPr>
        <w:t xml:space="preserve">On this interpretation, we can only permissibly treat the white and black student differently by consulting the overall </w:t>
      </w:r>
      <w:r w:rsidR="00D87E33" w:rsidRPr="00A6704F">
        <w:rPr>
          <w:rFonts w:ascii="Baskerville" w:hAnsi="Baskerville"/>
        </w:rPr>
        <w:t xml:space="preserve">balance of interests affected by the policy across the rest of the society. </w:t>
      </w:r>
      <w:r w:rsidR="00C135FB" w:rsidRPr="00A6704F">
        <w:rPr>
          <w:rFonts w:ascii="Baskerville" w:hAnsi="Baskerville"/>
        </w:rPr>
        <w:t xml:space="preserve">If the policy of racial preference turns out to promote overall welfare, then we should adopt it; it is doesn’t, we should reject it. </w:t>
      </w:r>
      <w:r w:rsidR="00272625" w:rsidRPr="00A6704F">
        <w:rPr>
          <w:rFonts w:ascii="Baskerville" w:hAnsi="Baskerville"/>
        </w:rPr>
        <w:t xml:space="preserve">But this would be to purchase a substantive answer at the price of losing its </w:t>
      </w:r>
      <w:r w:rsidR="00BF671E" w:rsidRPr="00A6704F">
        <w:rPr>
          <w:rFonts w:ascii="Baskerville" w:hAnsi="Baskerville"/>
        </w:rPr>
        <w:t xml:space="preserve">ecumenical </w:t>
      </w:r>
      <w:r w:rsidR="00272625" w:rsidRPr="00A6704F">
        <w:rPr>
          <w:rFonts w:ascii="Baskerville" w:hAnsi="Baskerville"/>
        </w:rPr>
        <w:t xml:space="preserve">reach and plausibility: why should </w:t>
      </w:r>
      <w:r w:rsidR="00EB6929" w:rsidRPr="00A6704F">
        <w:rPr>
          <w:rFonts w:ascii="Baskerville" w:hAnsi="Baskerville"/>
          <w:i/>
          <w:iCs/>
        </w:rPr>
        <w:t>only</w:t>
      </w:r>
      <w:r w:rsidR="00EB6929" w:rsidRPr="00A6704F">
        <w:rPr>
          <w:rFonts w:ascii="Baskerville" w:hAnsi="Baskerville"/>
        </w:rPr>
        <w:t xml:space="preserve"> interests count morally, and why must the </w:t>
      </w:r>
      <w:r w:rsidR="00272625" w:rsidRPr="00A6704F">
        <w:rPr>
          <w:rFonts w:ascii="Baskerville" w:hAnsi="Baskerville"/>
        </w:rPr>
        <w:t xml:space="preserve">weight of </w:t>
      </w:r>
      <w:r w:rsidR="00EB6929" w:rsidRPr="00A6704F">
        <w:rPr>
          <w:rFonts w:ascii="Baskerville" w:hAnsi="Baskerville"/>
        </w:rPr>
        <w:t xml:space="preserve">an </w:t>
      </w:r>
      <w:r w:rsidR="00272625" w:rsidRPr="00A6704F">
        <w:rPr>
          <w:rFonts w:ascii="Baskerville" w:hAnsi="Baskerville"/>
        </w:rPr>
        <w:t>interest</w:t>
      </w:r>
      <w:r w:rsidR="00EB6929" w:rsidRPr="00A6704F">
        <w:rPr>
          <w:rFonts w:ascii="Baskerville" w:hAnsi="Baskerville"/>
        </w:rPr>
        <w:t xml:space="preserve"> turn </w:t>
      </w:r>
      <w:r w:rsidR="00272625" w:rsidRPr="00A6704F">
        <w:rPr>
          <w:rFonts w:ascii="Baskerville" w:hAnsi="Baskerville"/>
          <w:i/>
          <w:iCs/>
        </w:rPr>
        <w:t>only</w:t>
      </w:r>
      <w:r w:rsidR="00272625" w:rsidRPr="00A6704F">
        <w:rPr>
          <w:rFonts w:ascii="Baskerville" w:hAnsi="Baskerville"/>
        </w:rPr>
        <w:t xml:space="preserve"> on </w:t>
      </w:r>
      <w:r w:rsidR="003F6E5E" w:rsidRPr="00A6704F">
        <w:rPr>
          <w:rFonts w:ascii="Baskerville" w:hAnsi="Baskerville"/>
        </w:rPr>
        <w:t xml:space="preserve">their </w:t>
      </w:r>
      <w:r w:rsidR="009A19E2" w:rsidRPr="009A19E2">
        <w:rPr>
          <w:rFonts w:ascii="Baskerville" w:hAnsi="Baskerville"/>
        </w:rPr>
        <w:t>strength, duration, and scope</w:t>
      </w:r>
      <w:r w:rsidR="00272625" w:rsidRPr="00A6704F">
        <w:rPr>
          <w:rFonts w:ascii="Baskerville" w:hAnsi="Baskerville"/>
        </w:rPr>
        <w:t>? Only a utilitarian would agree</w:t>
      </w:r>
      <w:r w:rsidR="00BC238D" w:rsidRPr="00A6704F">
        <w:rPr>
          <w:rFonts w:ascii="Baskerville" w:hAnsi="Baskerville"/>
        </w:rPr>
        <w:t xml:space="preserve"> (not even a prioritarian</w:t>
      </w:r>
      <w:r w:rsidR="00EE46DA" w:rsidRPr="00A6704F">
        <w:rPr>
          <w:rFonts w:ascii="Baskerville" w:hAnsi="Baskerville"/>
        </w:rPr>
        <w:t>—who believes that how badly off someone is also matters</w:t>
      </w:r>
      <w:r w:rsidR="00EB6929" w:rsidRPr="00A6704F">
        <w:rPr>
          <w:rFonts w:ascii="Baskerville" w:hAnsi="Baskerville"/>
        </w:rPr>
        <w:t xml:space="preserve"> [over and above the strength</w:t>
      </w:r>
      <w:r w:rsidR="009A19E2">
        <w:rPr>
          <w:rFonts w:ascii="Baskerville" w:hAnsi="Baskerville"/>
        </w:rPr>
        <w:t>, duration,</w:t>
      </w:r>
      <w:r w:rsidR="00EB6929" w:rsidRPr="00A6704F">
        <w:rPr>
          <w:rFonts w:ascii="Baskerville" w:hAnsi="Baskerville"/>
        </w:rPr>
        <w:t xml:space="preserve"> and scope of their interests] </w:t>
      </w:r>
      <w:r w:rsidR="00EE46DA" w:rsidRPr="00A6704F">
        <w:rPr>
          <w:rFonts w:ascii="Baskerville" w:hAnsi="Baskerville"/>
        </w:rPr>
        <w:t xml:space="preserve">in </w:t>
      </w:r>
      <w:r w:rsidR="00104571" w:rsidRPr="00A6704F">
        <w:rPr>
          <w:rFonts w:ascii="Baskerville" w:hAnsi="Baskerville"/>
        </w:rPr>
        <w:t>moral judgment</w:t>
      </w:r>
      <w:r w:rsidR="00EE46DA" w:rsidRPr="00A6704F">
        <w:rPr>
          <w:rFonts w:ascii="Baskerville" w:hAnsi="Baskerville"/>
        </w:rPr>
        <w:t>—</w:t>
      </w:r>
      <w:r w:rsidR="00BC238D" w:rsidRPr="00A6704F">
        <w:rPr>
          <w:rFonts w:ascii="Baskerville" w:hAnsi="Baskerville"/>
        </w:rPr>
        <w:t>could join forces here)</w:t>
      </w:r>
      <w:r w:rsidR="00272625" w:rsidRPr="00A6704F">
        <w:rPr>
          <w:rFonts w:ascii="Baskerville" w:hAnsi="Baskerville"/>
        </w:rPr>
        <w:t xml:space="preserve">. </w:t>
      </w:r>
    </w:p>
    <w:p w14:paraId="43321AE7" w14:textId="2AF183D1" w:rsidR="0067154A" w:rsidRPr="00A6704F" w:rsidRDefault="0067154A" w:rsidP="0067154A">
      <w:pPr>
        <w:pStyle w:val="Normal-p"/>
        <w:rPr>
          <w:rFonts w:ascii="Baskerville" w:hAnsi="Baskerville"/>
        </w:rPr>
      </w:pPr>
      <w:r w:rsidRPr="00A6704F">
        <w:rPr>
          <w:rFonts w:ascii="Baskerville" w:hAnsi="Baskerville"/>
        </w:rPr>
        <w:t xml:space="preserve">The </w:t>
      </w:r>
      <w:r w:rsidR="000965C6" w:rsidRPr="00A6704F">
        <w:rPr>
          <w:rFonts w:ascii="Baskerville" w:hAnsi="Baskerville"/>
        </w:rPr>
        <w:t xml:space="preserve">second </w:t>
      </w:r>
      <w:r w:rsidRPr="00A6704F">
        <w:rPr>
          <w:rFonts w:ascii="Baskerville" w:hAnsi="Baskerville"/>
        </w:rPr>
        <w:t xml:space="preserve">step </w:t>
      </w:r>
      <w:r w:rsidR="000965C6" w:rsidRPr="00A6704F">
        <w:rPr>
          <w:rFonts w:ascii="Baskerville" w:hAnsi="Baskerville"/>
        </w:rPr>
        <w:t xml:space="preserve">in the counter-argument is to suggest how arguments against status hierarchy and in animal ethics can easily </w:t>
      </w:r>
      <w:r w:rsidR="00B56C22" w:rsidRPr="00A6704F">
        <w:rPr>
          <w:rFonts w:ascii="Baskerville" w:hAnsi="Baskerville"/>
        </w:rPr>
        <w:t>come apart.</w:t>
      </w:r>
      <w:r w:rsidR="006644C5" w:rsidRPr="00A6704F">
        <w:rPr>
          <w:rStyle w:val="FootnoteReference"/>
          <w:rFonts w:ascii="Baskerville" w:hAnsi="Baskerville"/>
        </w:rPr>
        <w:footnoteReference w:id="18"/>
      </w:r>
      <w:r w:rsidR="000965C6" w:rsidRPr="00A6704F">
        <w:rPr>
          <w:rFonts w:ascii="Baskerville" w:hAnsi="Baskerville"/>
        </w:rPr>
        <w:t xml:space="preserve"> </w:t>
      </w:r>
      <w:r w:rsidR="000B2EE1" w:rsidRPr="00A6704F">
        <w:rPr>
          <w:rFonts w:ascii="Baskerville" w:hAnsi="Baskerville"/>
        </w:rPr>
        <w:t>Take an argument</w:t>
      </w:r>
      <w:r w:rsidR="00245505" w:rsidRPr="00A6704F">
        <w:rPr>
          <w:rFonts w:ascii="Baskerville" w:hAnsi="Baskerville"/>
        </w:rPr>
        <w:t>, like Shelly Kagan’s,</w:t>
      </w:r>
      <w:r w:rsidR="000B2EE1" w:rsidRPr="00A6704F">
        <w:rPr>
          <w:rFonts w:ascii="Baskerville" w:hAnsi="Baskerville"/>
        </w:rPr>
        <w:t xml:space="preserve"> for hierarchy in </w:t>
      </w:r>
      <w:r w:rsidR="00FA59B9" w:rsidRPr="00A6704F">
        <w:rPr>
          <w:rFonts w:ascii="Baskerville" w:hAnsi="Baskerville"/>
          <w:i/>
          <w:iCs/>
        </w:rPr>
        <w:t xml:space="preserve">moral </w:t>
      </w:r>
      <w:r w:rsidR="000B2EE1" w:rsidRPr="00A6704F">
        <w:rPr>
          <w:rFonts w:ascii="Baskerville" w:hAnsi="Baskerville"/>
        </w:rPr>
        <w:t xml:space="preserve">status between (most) </w:t>
      </w:r>
      <w:r w:rsidR="00986691" w:rsidRPr="00A6704F">
        <w:rPr>
          <w:rFonts w:ascii="Baskerville" w:hAnsi="Baskerville"/>
        </w:rPr>
        <w:t>human beings</w:t>
      </w:r>
      <w:r w:rsidR="000B2EE1" w:rsidRPr="00A6704F">
        <w:rPr>
          <w:rFonts w:ascii="Baskerville" w:hAnsi="Baskerville"/>
        </w:rPr>
        <w:t xml:space="preserve"> and (most) </w:t>
      </w:r>
      <w:r w:rsidR="00986691" w:rsidRPr="00A6704F">
        <w:rPr>
          <w:rFonts w:ascii="Baskerville" w:hAnsi="Baskerville"/>
        </w:rPr>
        <w:t>animals</w:t>
      </w:r>
      <w:r w:rsidR="000B2EE1" w:rsidRPr="00A6704F">
        <w:rPr>
          <w:rFonts w:ascii="Baskerville" w:hAnsi="Baskerville"/>
        </w:rPr>
        <w:t xml:space="preserve">. </w:t>
      </w:r>
      <w:r w:rsidR="00BC5095" w:rsidRPr="00A6704F">
        <w:rPr>
          <w:rFonts w:ascii="Baskerville" w:hAnsi="Baskerville"/>
        </w:rPr>
        <w:t xml:space="preserve">If any argument within animal ethics is to have </w:t>
      </w:r>
      <w:r w:rsidR="005A1C44" w:rsidRPr="00A6704F">
        <w:rPr>
          <w:rFonts w:ascii="Baskerville" w:hAnsi="Baskerville"/>
        </w:rPr>
        <w:t xml:space="preserve">unpalatable implications for </w:t>
      </w:r>
      <w:r w:rsidR="00352F7F" w:rsidRPr="00A6704F">
        <w:rPr>
          <w:rFonts w:ascii="Baskerville" w:hAnsi="Baskerville"/>
        </w:rPr>
        <w:t xml:space="preserve">social </w:t>
      </w:r>
      <w:r w:rsidR="005A1C44" w:rsidRPr="00A6704F">
        <w:rPr>
          <w:rFonts w:ascii="Baskerville" w:hAnsi="Baskerville"/>
        </w:rPr>
        <w:t xml:space="preserve">status hierarchy, this would be one. </w:t>
      </w:r>
      <w:r w:rsidR="000B2EE1" w:rsidRPr="00A6704F">
        <w:rPr>
          <w:rFonts w:ascii="Baskerville" w:hAnsi="Baskerville"/>
        </w:rPr>
        <w:t xml:space="preserve">For Kagan, we ought to treat beings with higher psychological capacities, beings who only have the potential for developing those capacities, and beings that do not, but could have had, such capacities as having a higher </w:t>
      </w:r>
      <w:r w:rsidR="00245505" w:rsidRPr="00A6704F">
        <w:rPr>
          <w:rFonts w:ascii="Baskerville" w:hAnsi="Baskerville"/>
        </w:rPr>
        <w:t xml:space="preserve">moral </w:t>
      </w:r>
      <w:r w:rsidR="000B2EE1" w:rsidRPr="00A6704F">
        <w:rPr>
          <w:rFonts w:ascii="Baskerville" w:hAnsi="Baskerville"/>
        </w:rPr>
        <w:t>status</w:t>
      </w:r>
      <w:r w:rsidR="00986691" w:rsidRPr="00A6704F">
        <w:rPr>
          <w:rFonts w:ascii="Baskerville" w:hAnsi="Baskerville"/>
        </w:rPr>
        <w:t>, all else equal,</w:t>
      </w:r>
      <w:r w:rsidR="000B2EE1" w:rsidRPr="00A6704F">
        <w:rPr>
          <w:rFonts w:ascii="Baskerville" w:hAnsi="Baskerville"/>
        </w:rPr>
        <w:t xml:space="preserve"> than </w:t>
      </w:r>
      <w:r w:rsidR="00E14102" w:rsidRPr="00A6704F">
        <w:rPr>
          <w:rFonts w:ascii="Baskerville" w:hAnsi="Baskerville"/>
        </w:rPr>
        <w:t>individuals</w:t>
      </w:r>
      <w:r w:rsidR="000B2EE1" w:rsidRPr="00A6704F">
        <w:rPr>
          <w:rFonts w:ascii="Baskerville" w:hAnsi="Baskerville"/>
        </w:rPr>
        <w:t xml:space="preserve"> lacking each of these items.</w:t>
      </w:r>
      <w:r w:rsidR="00245505" w:rsidRPr="00A6704F">
        <w:rPr>
          <w:rStyle w:val="FootnoteReference"/>
          <w:rFonts w:ascii="Baskerville" w:hAnsi="Baskerville"/>
        </w:rPr>
        <w:footnoteReference w:id="19"/>
      </w:r>
      <w:r w:rsidR="000B2EE1" w:rsidRPr="00A6704F">
        <w:rPr>
          <w:rFonts w:ascii="Baskerville" w:hAnsi="Baskerville"/>
        </w:rPr>
        <w:t xml:space="preserve"> </w:t>
      </w:r>
      <w:r w:rsidR="00986691" w:rsidRPr="00A6704F">
        <w:rPr>
          <w:rFonts w:ascii="Baskerville" w:hAnsi="Baskerville"/>
        </w:rPr>
        <w:t xml:space="preserve">This will be the case for most (though not all) human beings when compared with most (though not all) animals, and it will also be the case between some animals (say apes) and others (say fish). </w:t>
      </w:r>
      <w:r w:rsidR="00245505" w:rsidRPr="00A6704F">
        <w:rPr>
          <w:rFonts w:ascii="Baskerville" w:hAnsi="Baskerville"/>
        </w:rPr>
        <w:t xml:space="preserve">What </w:t>
      </w:r>
      <w:r w:rsidR="00B14B66" w:rsidRPr="00A6704F">
        <w:rPr>
          <w:rFonts w:ascii="Baskerville" w:hAnsi="Baskerville"/>
        </w:rPr>
        <w:t xml:space="preserve">Kagan </w:t>
      </w:r>
      <w:r w:rsidR="00245505" w:rsidRPr="00A6704F">
        <w:rPr>
          <w:rFonts w:ascii="Baskerville" w:hAnsi="Baskerville"/>
        </w:rPr>
        <w:t xml:space="preserve">means by ‘status’ is </w:t>
      </w:r>
      <w:r w:rsidR="00352F7F" w:rsidRPr="00A6704F">
        <w:rPr>
          <w:rFonts w:ascii="Baskerville" w:hAnsi="Baskerville"/>
          <w:i/>
          <w:iCs/>
        </w:rPr>
        <w:t>not</w:t>
      </w:r>
      <w:r w:rsidR="00352F7F" w:rsidRPr="00A6704F">
        <w:rPr>
          <w:rFonts w:ascii="Baskerville" w:hAnsi="Baskerville"/>
        </w:rPr>
        <w:t xml:space="preserve"> what I meant by ‘social status’</w:t>
      </w:r>
      <w:r w:rsidR="00B14B66" w:rsidRPr="00A6704F">
        <w:rPr>
          <w:rFonts w:ascii="Baskerville" w:hAnsi="Baskerville"/>
        </w:rPr>
        <w:t xml:space="preserve"> above when discussing </w:t>
      </w:r>
      <w:r w:rsidR="00921FA3" w:rsidRPr="00A6704F">
        <w:rPr>
          <w:rFonts w:ascii="Baskerville" w:hAnsi="Baskerville"/>
        </w:rPr>
        <w:t>our objections to social inequality</w:t>
      </w:r>
      <w:r w:rsidR="00352F7F" w:rsidRPr="00A6704F">
        <w:rPr>
          <w:rFonts w:ascii="Baskerville" w:hAnsi="Baskerville"/>
        </w:rPr>
        <w:t xml:space="preserve">. Social status is a socially conferred set of </w:t>
      </w:r>
      <w:r w:rsidR="00B14B66" w:rsidRPr="00A6704F">
        <w:rPr>
          <w:rFonts w:ascii="Baskerville" w:hAnsi="Baskerville"/>
        </w:rPr>
        <w:t xml:space="preserve">advantages (such as influence, power, prestige and authority) granted to individuals on the basis of some socially salient characteristic that marks them out as </w:t>
      </w:r>
      <w:r w:rsidR="00921FA3" w:rsidRPr="00A6704F">
        <w:rPr>
          <w:rFonts w:ascii="Baskerville" w:hAnsi="Baskerville"/>
        </w:rPr>
        <w:t xml:space="preserve">especially </w:t>
      </w:r>
      <w:r w:rsidR="00B14B66" w:rsidRPr="00A6704F">
        <w:rPr>
          <w:rFonts w:ascii="Baskerville" w:hAnsi="Baskerville"/>
        </w:rPr>
        <w:t xml:space="preserve">competent </w:t>
      </w:r>
      <w:r w:rsidR="00A642CB" w:rsidRPr="00A6704F">
        <w:rPr>
          <w:rFonts w:ascii="Baskerville" w:hAnsi="Baskerville"/>
        </w:rPr>
        <w:t xml:space="preserve">in some domain </w:t>
      </w:r>
      <w:r w:rsidR="00203FE1" w:rsidRPr="00A6704F">
        <w:rPr>
          <w:rFonts w:ascii="Baskerville" w:hAnsi="Baskerville"/>
        </w:rPr>
        <w:t xml:space="preserve">or </w:t>
      </w:r>
      <w:r w:rsidR="00A642CB" w:rsidRPr="00A6704F">
        <w:rPr>
          <w:rFonts w:ascii="Baskerville" w:hAnsi="Baskerville"/>
        </w:rPr>
        <w:t xml:space="preserve">otherwise </w:t>
      </w:r>
      <w:r w:rsidR="00203FE1" w:rsidRPr="00A6704F">
        <w:rPr>
          <w:rFonts w:ascii="Baskerville" w:hAnsi="Baskerville"/>
        </w:rPr>
        <w:t>socially valued</w:t>
      </w:r>
      <w:r w:rsidR="00921FA3" w:rsidRPr="00A6704F">
        <w:rPr>
          <w:rFonts w:ascii="Baskerville" w:hAnsi="Baskerville"/>
        </w:rPr>
        <w:t>.</w:t>
      </w:r>
      <w:r w:rsidR="00CA5EC0" w:rsidRPr="00A6704F">
        <w:rPr>
          <w:rStyle w:val="FootnoteReference"/>
          <w:rFonts w:ascii="Baskerville" w:hAnsi="Baskerville"/>
        </w:rPr>
        <w:footnoteReference w:id="20"/>
      </w:r>
      <w:r w:rsidR="00921FA3" w:rsidRPr="00A6704F">
        <w:rPr>
          <w:rFonts w:ascii="Baskerville" w:hAnsi="Baskerville"/>
        </w:rPr>
        <w:t xml:space="preserve"> An example might be the social status </w:t>
      </w:r>
      <w:r w:rsidR="00203FE1" w:rsidRPr="00A6704F">
        <w:rPr>
          <w:rFonts w:ascii="Baskerville" w:hAnsi="Baskerville"/>
        </w:rPr>
        <w:t xml:space="preserve">accorded to doctors as opposed to hairdressers. </w:t>
      </w:r>
      <w:r w:rsidR="00921FA3" w:rsidRPr="00A6704F">
        <w:rPr>
          <w:rFonts w:ascii="Baskerville" w:hAnsi="Baskerville"/>
        </w:rPr>
        <w:t xml:space="preserve">A status in Kagan’s sense is broader; it </w:t>
      </w:r>
      <w:r w:rsidR="00FF523E" w:rsidRPr="00A6704F">
        <w:rPr>
          <w:rFonts w:ascii="Baskerville" w:hAnsi="Baskerville"/>
        </w:rPr>
        <w:t xml:space="preserve">is </w:t>
      </w:r>
      <w:r w:rsidR="00921FA3" w:rsidRPr="00A6704F">
        <w:rPr>
          <w:rFonts w:ascii="Baskerville" w:hAnsi="Baskerville"/>
        </w:rPr>
        <w:t xml:space="preserve">a </w:t>
      </w:r>
      <w:r w:rsidR="008750FB" w:rsidRPr="00A6704F">
        <w:rPr>
          <w:rFonts w:ascii="Baskerville" w:hAnsi="Baskerville"/>
        </w:rPr>
        <w:t>moral</w:t>
      </w:r>
      <w:r w:rsidR="00921FA3" w:rsidRPr="00A6704F">
        <w:rPr>
          <w:rFonts w:ascii="Baskerville" w:hAnsi="Baskerville"/>
          <w:i/>
          <w:iCs/>
        </w:rPr>
        <w:t xml:space="preserve"> </w:t>
      </w:r>
      <w:r w:rsidR="00921FA3" w:rsidRPr="00A6704F">
        <w:rPr>
          <w:rFonts w:ascii="Baskerville" w:hAnsi="Baskerville"/>
        </w:rPr>
        <w:t>rather than social</w:t>
      </w:r>
      <w:r w:rsidR="00921FA3" w:rsidRPr="00A6704F">
        <w:rPr>
          <w:rFonts w:ascii="Baskerville" w:hAnsi="Baskerville"/>
          <w:i/>
          <w:iCs/>
        </w:rPr>
        <w:t xml:space="preserve"> </w:t>
      </w:r>
      <w:r w:rsidR="00921FA3" w:rsidRPr="00A6704F">
        <w:rPr>
          <w:rFonts w:ascii="Baskerville" w:hAnsi="Baskerville"/>
        </w:rPr>
        <w:t xml:space="preserve">status. A being with a higher </w:t>
      </w:r>
      <w:r w:rsidR="00FF523E" w:rsidRPr="00A6704F">
        <w:rPr>
          <w:rFonts w:ascii="Baskerville" w:hAnsi="Baskerville"/>
        </w:rPr>
        <w:t>moral</w:t>
      </w:r>
      <w:r w:rsidR="00921FA3" w:rsidRPr="00A6704F">
        <w:rPr>
          <w:rFonts w:ascii="Baskerville" w:hAnsi="Baskerville"/>
        </w:rPr>
        <w:t xml:space="preserve"> status </w:t>
      </w:r>
      <w:r w:rsidR="007D4531" w:rsidRPr="00A6704F">
        <w:rPr>
          <w:rFonts w:ascii="Baskerville" w:hAnsi="Baskerville"/>
        </w:rPr>
        <w:t>will have a ‘normative profile’—a set features governing how it ought to be treated—that is more encompassing, demanding, or comprehensive than another.</w:t>
      </w:r>
      <w:r w:rsidR="00B5222A" w:rsidRPr="00A6704F">
        <w:rPr>
          <w:rStyle w:val="FootnoteReference"/>
          <w:rFonts w:ascii="Baskerville" w:hAnsi="Baskerville"/>
        </w:rPr>
        <w:footnoteReference w:id="21"/>
      </w:r>
      <w:r w:rsidR="007D4531" w:rsidRPr="00A6704F">
        <w:rPr>
          <w:rFonts w:ascii="Baskerville" w:hAnsi="Baskerville"/>
        </w:rPr>
        <w:t xml:space="preserve"> An example: a being with a higher </w:t>
      </w:r>
      <w:r w:rsidR="008750FB" w:rsidRPr="00A6704F">
        <w:rPr>
          <w:rFonts w:ascii="Baskerville" w:hAnsi="Baskerville"/>
        </w:rPr>
        <w:t xml:space="preserve">moral </w:t>
      </w:r>
      <w:r w:rsidR="007D4531" w:rsidRPr="00A6704F">
        <w:rPr>
          <w:rFonts w:ascii="Baskerville" w:hAnsi="Baskerville"/>
        </w:rPr>
        <w:t>status might have</w:t>
      </w:r>
      <w:r w:rsidR="00DD4780" w:rsidRPr="00A6704F">
        <w:rPr>
          <w:rFonts w:ascii="Baskerville" w:hAnsi="Baskerville"/>
        </w:rPr>
        <w:t>, all else equal,</w:t>
      </w:r>
      <w:r w:rsidR="007D4531" w:rsidRPr="00A6704F">
        <w:rPr>
          <w:rFonts w:ascii="Baskerville" w:hAnsi="Baskerville"/>
        </w:rPr>
        <w:t xml:space="preserve"> entitlements to be protected or saved from harm that are more stringent or weighty than a being with a lower status. More generally, the </w:t>
      </w:r>
      <w:r w:rsidR="00986691" w:rsidRPr="00A6704F">
        <w:rPr>
          <w:rFonts w:ascii="Baskerville" w:hAnsi="Baskerville"/>
        </w:rPr>
        <w:t xml:space="preserve">interests </w:t>
      </w:r>
      <w:r w:rsidR="007D4531" w:rsidRPr="00A6704F">
        <w:rPr>
          <w:rFonts w:ascii="Baskerville" w:hAnsi="Baskerville"/>
        </w:rPr>
        <w:t xml:space="preserve">of a being with higher </w:t>
      </w:r>
      <w:r w:rsidR="008750FB" w:rsidRPr="00A6704F">
        <w:rPr>
          <w:rFonts w:ascii="Baskerville" w:hAnsi="Baskerville"/>
        </w:rPr>
        <w:t xml:space="preserve">moral </w:t>
      </w:r>
      <w:r w:rsidR="007D4531" w:rsidRPr="00A6704F">
        <w:rPr>
          <w:rFonts w:ascii="Baskerville" w:hAnsi="Baskerville"/>
        </w:rPr>
        <w:t xml:space="preserve">status </w:t>
      </w:r>
      <w:r w:rsidR="00986691" w:rsidRPr="00A6704F">
        <w:rPr>
          <w:rFonts w:ascii="Baskerville" w:hAnsi="Baskerville"/>
        </w:rPr>
        <w:t>can be given greater weight in our deliberations</w:t>
      </w:r>
      <w:r w:rsidR="008C1528" w:rsidRPr="00A6704F">
        <w:rPr>
          <w:rFonts w:ascii="Baskerville" w:hAnsi="Baskerville"/>
        </w:rPr>
        <w:t xml:space="preserve"> just in virtue of the fact that </w:t>
      </w:r>
      <w:r w:rsidR="00042062" w:rsidRPr="00A6704F">
        <w:rPr>
          <w:rFonts w:ascii="Baskerville" w:hAnsi="Baskerville"/>
        </w:rPr>
        <w:t>such</w:t>
      </w:r>
      <w:r w:rsidR="008C1528" w:rsidRPr="00A6704F">
        <w:rPr>
          <w:rFonts w:ascii="Baskerville" w:hAnsi="Baskerville"/>
        </w:rPr>
        <w:t xml:space="preserve"> beings have higher psychological capacities </w:t>
      </w:r>
      <w:r w:rsidR="008C1528" w:rsidRPr="00A6704F">
        <w:rPr>
          <w:rFonts w:ascii="Baskerville" w:hAnsi="Baskerville"/>
          <w:i/>
          <w:iCs/>
        </w:rPr>
        <w:t xml:space="preserve">independently </w:t>
      </w:r>
      <w:r w:rsidR="008C1528" w:rsidRPr="00A6704F">
        <w:rPr>
          <w:rFonts w:ascii="Baskerville" w:hAnsi="Baskerville"/>
        </w:rPr>
        <w:t xml:space="preserve">of how those capacities affect the strength, quality, </w:t>
      </w:r>
      <w:r w:rsidR="005D0C0C" w:rsidRPr="00A6704F">
        <w:rPr>
          <w:rFonts w:ascii="Baskerville" w:hAnsi="Baskerville"/>
        </w:rPr>
        <w:t xml:space="preserve">psychological connectedness, </w:t>
      </w:r>
      <w:r w:rsidR="008C1528" w:rsidRPr="00A6704F">
        <w:rPr>
          <w:rFonts w:ascii="Baskerville" w:hAnsi="Baskerville"/>
        </w:rPr>
        <w:t xml:space="preserve">and character of their interests. </w:t>
      </w:r>
      <w:r w:rsidR="00AC3A1C" w:rsidRPr="00A6704F">
        <w:rPr>
          <w:rFonts w:ascii="Baskerville" w:hAnsi="Baskerville"/>
        </w:rPr>
        <w:t>This is something that philosophers like Singer—and, for very different reasons, Tom Regan</w:t>
      </w:r>
      <w:r w:rsidR="00AC3A1C" w:rsidRPr="00A6704F">
        <w:rPr>
          <w:rStyle w:val="FootnoteReference"/>
          <w:rFonts w:ascii="Baskerville" w:hAnsi="Baskerville"/>
        </w:rPr>
        <w:footnoteReference w:id="22"/>
      </w:r>
      <w:r w:rsidR="00AC3A1C" w:rsidRPr="00A6704F">
        <w:rPr>
          <w:rFonts w:ascii="Baskerville" w:hAnsi="Baskerville"/>
        </w:rPr>
        <w:t>, Christine Korsgaard</w:t>
      </w:r>
      <w:r w:rsidR="00AC3A1C" w:rsidRPr="00A6704F">
        <w:rPr>
          <w:rStyle w:val="FootnoteReference"/>
          <w:rFonts w:ascii="Baskerville" w:hAnsi="Baskerville"/>
        </w:rPr>
        <w:footnoteReference w:id="23"/>
      </w:r>
      <w:r w:rsidR="00AC3A1C" w:rsidRPr="00A6704F">
        <w:rPr>
          <w:rFonts w:ascii="Baskerville" w:hAnsi="Baskerville"/>
        </w:rPr>
        <w:t>, and James Rachels</w:t>
      </w:r>
      <w:r w:rsidR="00AC3A1C" w:rsidRPr="00A6704F">
        <w:rPr>
          <w:rStyle w:val="FootnoteReference"/>
          <w:rFonts w:ascii="Baskerville" w:hAnsi="Baskerville"/>
        </w:rPr>
        <w:footnoteReference w:id="24"/>
      </w:r>
      <w:r w:rsidR="00AC3A1C" w:rsidRPr="00A6704F">
        <w:rPr>
          <w:rFonts w:ascii="Baskerville" w:hAnsi="Baskerville"/>
        </w:rPr>
        <w:t>—deny.</w:t>
      </w:r>
      <w:r w:rsidR="009C0F01" w:rsidRPr="00A6704F">
        <w:rPr>
          <w:rFonts w:ascii="Baskerville" w:hAnsi="Baskerville"/>
        </w:rPr>
        <w:t xml:space="preserve"> And it might seem like just the kind of argument that would fall prey to Singer’s analogy to racism and sexism. But does it?</w:t>
      </w:r>
    </w:p>
    <w:p w14:paraId="72206B49" w14:textId="1C718832" w:rsidR="009C0F01" w:rsidRPr="00A6704F" w:rsidRDefault="009C0F01" w:rsidP="0067154A">
      <w:pPr>
        <w:pStyle w:val="Normal-p"/>
        <w:rPr>
          <w:rFonts w:ascii="Baskerville" w:hAnsi="Baskerville"/>
        </w:rPr>
      </w:pPr>
      <w:r w:rsidRPr="00A6704F">
        <w:rPr>
          <w:rFonts w:ascii="Baskerville" w:hAnsi="Baskerville"/>
        </w:rPr>
        <w:t xml:space="preserve">This is not the place to assess whether </w:t>
      </w:r>
      <w:r w:rsidR="00352F7F" w:rsidRPr="00A6704F">
        <w:rPr>
          <w:rFonts w:ascii="Baskerville" w:hAnsi="Baskerville"/>
        </w:rPr>
        <w:t xml:space="preserve">the argument succeeds on its own terms. Rather, I want to ask whether it has </w:t>
      </w:r>
      <w:r w:rsidR="00573C18" w:rsidRPr="00A6704F">
        <w:rPr>
          <w:rFonts w:ascii="Baskerville" w:hAnsi="Baskerville"/>
        </w:rPr>
        <w:t xml:space="preserve">(a) </w:t>
      </w:r>
      <w:r w:rsidR="00352F7F" w:rsidRPr="00A6704F">
        <w:rPr>
          <w:rFonts w:ascii="Baskerville" w:hAnsi="Baskerville"/>
        </w:rPr>
        <w:t xml:space="preserve">the resources to resist Singer’s </w:t>
      </w:r>
      <w:r w:rsidR="008C61AA" w:rsidRPr="00A6704F">
        <w:rPr>
          <w:rFonts w:ascii="Baskerville" w:hAnsi="Baskerville"/>
        </w:rPr>
        <w:t xml:space="preserve">move from the </w:t>
      </w:r>
      <w:r w:rsidR="008C61AA" w:rsidRPr="00A6704F">
        <w:rPr>
          <w:rFonts w:ascii="Baskerville" w:hAnsi="Baskerville"/>
        </w:rPr>
        <w:lastRenderedPageBreak/>
        <w:t>rejection of social status hierarchy to the principle of equal consideration of interests</w:t>
      </w:r>
      <w:r w:rsidR="00591481" w:rsidRPr="00A6704F">
        <w:rPr>
          <w:rFonts w:ascii="Baskerville" w:hAnsi="Baskerville"/>
        </w:rPr>
        <w:t xml:space="preserve">, </w:t>
      </w:r>
      <w:r w:rsidR="00722B60" w:rsidRPr="00A6704F">
        <w:rPr>
          <w:rFonts w:ascii="Baskerville" w:hAnsi="Baskerville"/>
        </w:rPr>
        <w:t>which would also imply a rejection of Kagan’s moral status hierarchy</w:t>
      </w:r>
      <w:r w:rsidR="00352F7F" w:rsidRPr="00A6704F">
        <w:rPr>
          <w:rFonts w:ascii="Baskerville" w:hAnsi="Baskerville"/>
        </w:rPr>
        <w:t xml:space="preserve">, and (b) </w:t>
      </w:r>
      <w:r w:rsidR="008211C3" w:rsidRPr="00A6704F">
        <w:rPr>
          <w:rFonts w:ascii="Baskerville" w:hAnsi="Baskerville"/>
        </w:rPr>
        <w:t xml:space="preserve">implausible </w:t>
      </w:r>
      <w:r w:rsidR="00352F7F" w:rsidRPr="00A6704F">
        <w:rPr>
          <w:rFonts w:ascii="Baskerville" w:hAnsi="Baskerville"/>
        </w:rPr>
        <w:t xml:space="preserve">implications </w:t>
      </w:r>
      <w:r w:rsidR="008211C3" w:rsidRPr="00A6704F">
        <w:rPr>
          <w:rFonts w:ascii="Baskerville" w:hAnsi="Baskerville"/>
        </w:rPr>
        <w:t>regarding objectionable instances of social</w:t>
      </w:r>
      <w:r w:rsidR="008211C3" w:rsidRPr="00A6704F">
        <w:rPr>
          <w:rFonts w:ascii="Baskerville" w:hAnsi="Baskerville"/>
          <w:i/>
          <w:iCs/>
        </w:rPr>
        <w:t xml:space="preserve"> </w:t>
      </w:r>
      <w:r w:rsidR="008211C3" w:rsidRPr="00A6704F">
        <w:rPr>
          <w:rFonts w:ascii="Baskerville" w:hAnsi="Baskerville"/>
        </w:rPr>
        <w:t>status hierarchy.</w:t>
      </w:r>
      <w:r w:rsidR="008750FB" w:rsidRPr="00A6704F">
        <w:rPr>
          <w:rFonts w:ascii="Baskerville" w:hAnsi="Baskerville"/>
        </w:rPr>
        <w:t xml:space="preserve"> Does an argument for hierarchy in </w:t>
      </w:r>
      <w:r w:rsidR="008750FB" w:rsidRPr="00A6704F">
        <w:rPr>
          <w:rFonts w:ascii="Baskerville" w:hAnsi="Baskerville"/>
          <w:i/>
          <w:iCs/>
        </w:rPr>
        <w:t>moral</w:t>
      </w:r>
      <w:r w:rsidR="008750FB" w:rsidRPr="00A6704F">
        <w:rPr>
          <w:rFonts w:ascii="Baskerville" w:hAnsi="Baskerville"/>
        </w:rPr>
        <w:t xml:space="preserve"> status, that is, necessarily translate into an argument for hierarchy in </w:t>
      </w:r>
      <w:r w:rsidR="008750FB" w:rsidRPr="00A6704F">
        <w:rPr>
          <w:rFonts w:ascii="Baskerville" w:hAnsi="Baskerville"/>
          <w:i/>
          <w:iCs/>
        </w:rPr>
        <w:t xml:space="preserve">social </w:t>
      </w:r>
      <w:r w:rsidR="008750FB" w:rsidRPr="00A6704F">
        <w:rPr>
          <w:rFonts w:ascii="Baskerville" w:hAnsi="Baskerville"/>
        </w:rPr>
        <w:t xml:space="preserve">status? </w:t>
      </w:r>
      <w:r w:rsidR="00AC5DC6" w:rsidRPr="00A6704F">
        <w:rPr>
          <w:rFonts w:ascii="Baskerville" w:hAnsi="Baskerville"/>
        </w:rPr>
        <w:t xml:space="preserve">And, conversely, do objections to social status hierarchy depend on arguments for </w:t>
      </w:r>
      <w:r w:rsidR="00B46A58" w:rsidRPr="00A6704F">
        <w:rPr>
          <w:rFonts w:ascii="Baskerville" w:hAnsi="Baskerville"/>
        </w:rPr>
        <w:t xml:space="preserve">equality of </w:t>
      </w:r>
      <w:r w:rsidR="00AC5DC6" w:rsidRPr="00A6704F">
        <w:rPr>
          <w:rFonts w:ascii="Baskerville" w:hAnsi="Baskerville"/>
        </w:rPr>
        <w:t xml:space="preserve">moral status? </w:t>
      </w:r>
      <w:r w:rsidR="008750FB" w:rsidRPr="00A6704F">
        <w:rPr>
          <w:rFonts w:ascii="Baskerville" w:hAnsi="Baskerville"/>
        </w:rPr>
        <w:t>Or do the two address different concerns?</w:t>
      </w:r>
      <w:r w:rsidR="00CC3774" w:rsidRPr="00A6704F">
        <w:rPr>
          <w:rFonts w:ascii="Baskerville" w:hAnsi="Baskerville"/>
        </w:rPr>
        <w:t xml:space="preserve"> </w:t>
      </w:r>
    </w:p>
    <w:p w14:paraId="2D4A1CB6" w14:textId="523B66C6" w:rsidR="00064B2C" w:rsidRPr="00A6704F" w:rsidRDefault="00974C73" w:rsidP="0067154A">
      <w:pPr>
        <w:pStyle w:val="Normal-p"/>
        <w:rPr>
          <w:rFonts w:ascii="Baskerville" w:hAnsi="Baskerville"/>
        </w:rPr>
      </w:pPr>
      <w:r w:rsidRPr="00A6704F">
        <w:rPr>
          <w:rFonts w:ascii="Baskerville" w:hAnsi="Baskerville"/>
        </w:rPr>
        <w:t xml:space="preserve">Kagan could </w:t>
      </w:r>
      <w:r w:rsidR="0079130B" w:rsidRPr="00A6704F">
        <w:rPr>
          <w:rFonts w:ascii="Baskerville" w:hAnsi="Baskerville"/>
        </w:rPr>
        <w:t xml:space="preserve">respond in the following way. First, he could </w:t>
      </w:r>
      <w:r w:rsidRPr="00A6704F">
        <w:rPr>
          <w:rFonts w:ascii="Baskerville" w:hAnsi="Baskerville"/>
        </w:rPr>
        <w:t>point out that his argument has an entirely different structure to the racist and sexist</w:t>
      </w:r>
      <w:r w:rsidR="00C744F4" w:rsidRPr="00A6704F">
        <w:rPr>
          <w:rFonts w:ascii="Baskerville" w:hAnsi="Baskerville"/>
        </w:rPr>
        <w:t xml:space="preserve"> </w:t>
      </w:r>
      <w:r w:rsidRPr="00A6704F">
        <w:rPr>
          <w:rFonts w:ascii="Baskerville" w:hAnsi="Baskerville"/>
        </w:rPr>
        <w:t>arguments</w:t>
      </w:r>
      <w:r w:rsidR="00C744F4" w:rsidRPr="00A6704F">
        <w:rPr>
          <w:rFonts w:ascii="Baskerville" w:hAnsi="Baskerville"/>
        </w:rPr>
        <w:t xml:space="preserve"> as Singer construes them</w:t>
      </w:r>
      <w:r w:rsidRPr="00A6704F">
        <w:rPr>
          <w:rFonts w:ascii="Baskerville" w:hAnsi="Baskerville"/>
        </w:rPr>
        <w:t xml:space="preserve">. The racist and sexist say that </w:t>
      </w:r>
      <w:r w:rsidRPr="00A6704F">
        <w:rPr>
          <w:rFonts w:ascii="Baskerville" w:hAnsi="Baskerville"/>
          <w:i/>
          <w:iCs/>
        </w:rPr>
        <w:t xml:space="preserve">membership in a </w:t>
      </w:r>
      <w:r w:rsidR="000E58FC" w:rsidRPr="00A6704F">
        <w:rPr>
          <w:rFonts w:ascii="Baskerville" w:hAnsi="Baskerville"/>
          <w:i/>
          <w:iCs/>
        </w:rPr>
        <w:t xml:space="preserve">social </w:t>
      </w:r>
      <w:r w:rsidRPr="00A6704F">
        <w:rPr>
          <w:rFonts w:ascii="Baskerville" w:hAnsi="Baskerville"/>
          <w:i/>
          <w:iCs/>
        </w:rPr>
        <w:t>group</w:t>
      </w:r>
      <w:r w:rsidRPr="00A6704F">
        <w:rPr>
          <w:rFonts w:ascii="Baskerville" w:hAnsi="Baskerville"/>
        </w:rPr>
        <w:t xml:space="preserve"> gives one a higher moral status</w:t>
      </w:r>
      <w:r w:rsidR="00954C42" w:rsidRPr="00A6704F">
        <w:rPr>
          <w:rFonts w:ascii="Baskerville" w:hAnsi="Baskerville"/>
        </w:rPr>
        <w:t xml:space="preserve">; Kagan says that it is an </w:t>
      </w:r>
      <w:r w:rsidR="00954C42" w:rsidRPr="00A6704F">
        <w:rPr>
          <w:rFonts w:ascii="Baskerville" w:hAnsi="Baskerville"/>
          <w:i/>
          <w:iCs/>
        </w:rPr>
        <w:t>individual’s</w:t>
      </w:r>
      <w:r w:rsidR="00954C42" w:rsidRPr="00A6704F">
        <w:rPr>
          <w:rFonts w:ascii="Baskerville" w:hAnsi="Baskerville"/>
        </w:rPr>
        <w:t xml:space="preserve"> properties (including modal and potential properties) that matter. </w:t>
      </w:r>
      <w:r w:rsidR="004A00A7" w:rsidRPr="00A6704F">
        <w:rPr>
          <w:rFonts w:ascii="Baskerville" w:hAnsi="Baskerville"/>
        </w:rPr>
        <w:t xml:space="preserve">But, more importantly, </w:t>
      </w:r>
      <w:r w:rsidR="00DD6D72" w:rsidRPr="00A6704F">
        <w:rPr>
          <w:rFonts w:ascii="Baskerville" w:hAnsi="Baskerville"/>
        </w:rPr>
        <w:t xml:space="preserve">even if it were true that, say, </w:t>
      </w:r>
      <w:r w:rsidR="00D309D6" w:rsidRPr="00A6704F">
        <w:rPr>
          <w:rFonts w:ascii="Baskerville" w:hAnsi="Baskerville"/>
        </w:rPr>
        <w:t xml:space="preserve">all men have higher </w:t>
      </w:r>
      <w:r w:rsidR="00DD6D72" w:rsidRPr="00A6704F">
        <w:rPr>
          <w:rFonts w:ascii="Baskerville" w:hAnsi="Baskerville"/>
        </w:rPr>
        <w:t>psychological capacities</w:t>
      </w:r>
      <w:r w:rsidR="00D9133D" w:rsidRPr="00A6704F">
        <w:rPr>
          <w:rFonts w:ascii="Baskerville" w:hAnsi="Baskerville"/>
        </w:rPr>
        <w:t xml:space="preserve"> (but comparable interests)</w:t>
      </w:r>
      <w:r w:rsidR="00D309D6" w:rsidRPr="00A6704F">
        <w:rPr>
          <w:rFonts w:ascii="Baskerville" w:hAnsi="Baskerville"/>
        </w:rPr>
        <w:t xml:space="preserve"> than all women, or all whites have higher capacities than all blacks</w:t>
      </w:r>
      <w:r w:rsidR="00DD6D72" w:rsidRPr="00A6704F">
        <w:rPr>
          <w:rFonts w:ascii="Baskerville" w:hAnsi="Baskerville"/>
        </w:rPr>
        <w:t xml:space="preserve">, </w:t>
      </w:r>
      <w:r w:rsidR="004A00A7" w:rsidRPr="00A6704F">
        <w:rPr>
          <w:rFonts w:ascii="Baskerville" w:hAnsi="Baskerville"/>
        </w:rPr>
        <w:t xml:space="preserve">Kagan could point out that the racist and sexist have very different ideas about the normative profiles that go </w:t>
      </w:r>
      <w:r w:rsidR="0079130B" w:rsidRPr="00A6704F">
        <w:rPr>
          <w:rFonts w:ascii="Baskerville" w:hAnsi="Baskerville"/>
        </w:rPr>
        <w:t xml:space="preserve">along </w:t>
      </w:r>
      <w:r w:rsidR="004A00A7" w:rsidRPr="00A6704F">
        <w:rPr>
          <w:rFonts w:ascii="Baskerville" w:hAnsi="Baskerville"/>
        </w:rPr>
        <w:t xml:space="preserve">with having a lower moral status. </w:t>
      </w:r>
      <w:r w:rsidR="00680EDE" w:rsidRPr="00A6704F">
        <w:rPr>
          <w:rFonts w:ascii="Baskerville" w:hAnsi="Baskerville"/>
        </w:rPr>
        <w:t>Many (though</w:t>
      </w:r>
      <w:r w:rsidR="000712CF" w:rsidRPr="00A6704F">
        <w:rPr>
          <w:rFonts w:ascii="Baskerville" w:hAnsi="Baskerville"/>
        </w:rPr>
        <w:t>, as we will see below,</w:t>
      </w:r>
      <w:r w:rsidR="00680EDE" w:rsidRPr="00A6704F">
        <w:rPr>
          <w:rFonts w:ascii="Baskerville" w:hAnsi="Baskerville"/>
        </w:rPr>
        <w:t xml:space="preserve"> not all) </w:t>
      </w:r>
      <w:r w:rsidR="008054C2" w:rsidRPr="00A6704F">
        <w:rPr>
          <w:rFonts w:ascii="Baskerville" w:hAnsi="Baskerville"/>
        </w:rPr>
        <w:t>racist</w:t>
      </w:r>
      <w:r w:rsidR="00680EDE" w:rsidRPr="00A6704F">
        <w:rPr>
          <w:rFonts w:ascii="Baskerville" w:hAnsi="Baskerville"/>
        </w:rPr>
        <w:t>s</w:t>
      </w:r>
      <w:r w:rsidR="008054C2" w:rsidRPr="00A6704F">
        <w:rPr>
          <w:rFonts w:ascii="Baskerville" w:hAnsi="Baskerville"/>
        </w:rPr>
        <w:t xml:space="preserve"> and sexist</w:t>
      </w:r>
      <w:r w:rsidR="00680EDE" w:rsidRPr="00A6704F">
        <w:rPr>
          <w:rFonts w:ascii="Baskerville" w:hAnsi="Baskerville"/>
        </w:rPr>
        <w:t>s</w:t>
      </w:r>
      <w:r w:rsidR="008054C2" w:rsidRPr="00A6704F">
        <w:rPr>
          <w:rFonts w:ascii="Baskerville" w:hAnsi="Baskerville"/>
        </w:rPr>
        <w:t xml:space="preserve"> believe that things like</w:t>
      </w:r>
      <w:r w:rsidR="00C40054" w:rsidRPr="00A6704F">
        <w:rPr>
          <w:rFonts w:ascii="Baskerville" w:hAnsi="Baskerville"/>
        </w:rPr>
        <w:t xml:space="preserve"> </w:t>
      </w:r>
      <w:r w:rsidR="008054C2" w:rsidRPr="00A6704F">
        <w:rPr>
          <w:rFonts w:ascii="Baskerville" w:hAnsi="Baskerville"/>
        </w:rPr>
        <w:t xml:space="preserve">demeaning paternalism, </w:t>
      </w:r>
      <w:r w:rsidR="00B73F61" w:rsidRPr="00A6704F">
        <w:rPr>
          <w:rFonts w:ascii="Baskerville" w:hAnsi="Baskerville"/>
        </w:rPr>
        <w:t xml:space="preserve">slavery, </w:t>
      </w:r>
      <w:r w:rsidR="00C40054" w:rsidRPr="00A6704F">
        <w:rPr>
          <w:rFonts w:ascii="Baskerville" w:hAnsi="Baskerville"/>
        </w:rPr>
        <w:t>segregation, public discrimination,</w:t>
      </w:r>
      <w:r w:rsidR="00B007FD" w:rsidRPr="00A6704F">
        <w:rPr>
          <w:rFonts w:ascii="Baskerville" w:hAnsi="Baskerville"/>
        </w:rPr>
        <w:t xml:space="preserve"> punitive legislation,</w:t>
      </w:r>
      <w:r w:rsidR="00C40054" w:rsidRPr="00A6704F">
        <w:rPr>
          <w:rFonts w:ascii="Baskerville" w:hAnsi="Baskerville"/>
        </w:rPr>
        <w:t xml:space="preserve"> and </w:t>
      </w:r>
      <w:r w:rsidR="00166A5D" w:rsidRPr="00A6704F">
        <w:rPr>
          <w:rFonts w:ascii="Baskerville" w:hAnsi="Baskerville"/>
        </w:rPr>
        <w:t>so on</w:t>
      </w:r>
      <w:r w:rsidR="00C40054" w:rsidRPr="00A6704F">
        <w:rPr>
          <w:rFonts w:ascii="Baskerville" w:hAnsi="Baskerville"/>
        </w:rPr>
        <w:t xml:space="preserve">, are </w:t>
      </w:r>
      <w:r w:rsidR="00A926EF" w:rsidRPr="00A6704F">
        <w:rPr>
          <w:rFonts w:ascii="Baskerville" w:hAnsi="Baskerville"/>
        </w:rPr>
        <w:t xml:space="preserve">justifiable </w:t>
      </w:r>
      <w:r w:rsidR="00C40054" w:rsidRPr="00A6704F">
        <w:rPr>
          <w:rFonts w:ascii="Baskerville" w:hAnsi="Baskerville"/>
        </w:rPr>
        <w:t xml:space="preserve">as a </w:t>
      </w:r>
      <w:r w:rsidR="000B3B56" w:rsidRPr="00A6704F">
        <w:rPr>
          <w:rFonts w:ascii="Baskerville" w:hAnsi="Baskerville"/>
        </w:rPr>
        <w:t xml:space="preserve">consequence </w:t>
      </w:r>
      <w:r w:rsidR="00C40054" w:rsidRPr="00A6704F">
        <w:rPr>
          <w:rFonts w:ascii="Baskerville" w:hAnsi="Baskerville"/>
        </w:rPr>
        <w:t xml:space="preserve">of lower </w:t>
      </w:r>
      <w:r w:rsidR="00456046" w:rsidRPr="00A6704F">
        <w:rPr>
          <w:rFonts w:ascii="Baskerville" w:hAnsi="Baskerville"/>
        </w:rPr>
        <w:t xml:space="preserve">moral </w:t>
      </w:r>
      <w:r w:rsidR="00C40054" w:rsidRPr="00A6704F">
        <w:rPr>
          <w:rFonts w:ascii="Baskerville" w:hAnsi="Baskerville"/>
        </w:rPr>
        <w:t xml:space="preserve">status. Kagan denies that any of those things </w:t>
      </w:r>
      <w:r w:rsidR="003875A8" w:rsidRPr="00A6704F">
        <w:rPr>
          <w:rFonts w:ascii="Baskerville" w:hAnsi="Baskerville"/>
        </w:rPr>
        <w:t xml:space="preserve">must </w:t>
      </w:r>
      <w:r w:rsidR="00C40054" w:rsidRPr="00A6704F">
        <w:rPr>
          <w:rFonts w:ascii="Baskerville" w:hAnsi="Baskerville"/>
        </w:rPr>
        <w:t xml:space="preserve">follow from </w:t>
      </w:r>
      <w:r w:rsidR="00814532" w:rsidRPr="00A6704F">
        <w:rPr>
          <w:rFonts w:ascii="Baskerville" w:hAnsi="Baskerville"/>
        </w:rPr>
        <w:t xml:space="preserve">possession of </w:t>
      </w:r>
      <w:r w:rsidR="00C40054" w:rsidRPr="00A6704F">
        <w:rPr>
          <w:rFonts w:ascii="Baskerville" w:hAnsi="Baskerville"/>
        </w:rPr>
        <w:t>a lower moral status (indeed, he believes that</w:t>
      </w:r>
      <w:r w:rsidR="00667574" w:rsidRPr="00A6704F">
        <w:rPr>
          <w:rFonts w:ascii="Baskerville" w:hAnsi="Baskerville"/>
        </w:rPr>
        <w:t>, for example,</w:t>
      </w:r>
      <w:r w:rsidR="00C40054" w:rsidRPr="00A6704F">
        <w:rPr>
          <w:rFonts w:ascii="Baskerville" w:hAnsi="Baskerville"/>
        </w:rPr>
        <w:t xml:space="preserve"> the equivalent of slavery for animals with much lower </w:t>
      </w:r>
      <w:r w:rsidR="00667574" w:rsidRPr="00A6704F">
        <w:rPr>
          <w:rFonts w:ascii="Baskerville" w:hAnsi="Baskerville"/>
        </w:rPr>
        <w:t xml:space="preserve">psychological capacities </w:t>
      </w:r>
      <w:r w:rsidR="00C40054" w:rsidRPr="00A6704F">
        <w:rPr>
          <w:rFonts w:ascii="Baskerville" w:hAnsi="Baskerville"/>
        </w:rPr>
        <w:t>is unjustified</w:t>
      </w:r>
      <w:r w:rsidR="00667574" w:rsidRPr="00A6704F">
        <w:rPr>
          <w:rFonts w:ascii="Baskerville" w:hAnsi="Baskerville"/>
        </w:rPr>
        <w:t xml:space="preserve">). </w:t>
      </w:r>
      <w:r w:rsidR="00814532" w:rsidRPr="00A6704F">
        <w:rPr>
          <w:rFonts w:ascii="Baskerville" w:hAnsi="Baskerville"/>
        </w:rPr>
        <w:t xml:space="preserve">It all depends on what the normative profile appropriate to an individual is which, in turn, depends both on features of their psychological capacities more generally (including </w:t>
      </w:r>
      <w:r w:rsidR="00854E82" w:rsidRPr="00A6704F">
        <w:rPr>
          <w:rFonts w:ascii="Baskerville" w:hAnsi="Baskerville"/>
        </w:rPr>
        <w:t xml:space="preserve">whether they are merely </w:t>
      </w:r>
      <w:r w:rsidR="00814532" w:rsidRPr="00A6704F">
        <w:rPr>
          <w:rFonts w:ascii="Baskerville" w:hAnsi="Baskerville"/>
        </w:rPr>
        <w:t xml:space="preserve">modal </w:t>
      </w:r>
      <w:r w:rsidR="00854E82" w:rsidRPr="00A6704F">
        <w:rPr>
          <w:rFonts w:ascii="Baskerville" w:hAnsi="Baskerville"/>
        </w:rPr>
        <w:t xml:space="preserve">or </w:t>
      </w:r>
      <w:r w:rsidR="00814532" w:rsidRPr="00A6704F">
        <w:rPr>
          <w:rFonts w:ascii="Baskerville" w:hAnsi="Baskerville"/>
        </w:rPr>
        <w:t>potential</w:t>
      </w:r>
      <w:r w:rsidR="00854E82" w:rsidRPr="00A6704F">
        <w:rPr>
          <w:rFonts w:ascii="Baskerville" w:hAnsi="Baskerville"/>
        </w:rPr>
        <w:t xml:space="preserve"> capacities)</w:t>
      </w:r>
      <w:r w:rsidR="00814532" w:rsidRPr="00A6704F">
        <w:rPr>
          <w:rFonts w:ascii="Baskerville" w:hAnsi="Baskerville"/>
        </w:rPr>
        <w:t>, but also on how those capacities bear on their interests. He denies, for example, that the differences between nondisabled adult human beings are significant enough to warrant radically different moral statuses. At most, he claims, those differences are tiny</w:t>
      </w:r>
      <w:r w:rsidR="002845B3" w:rsidRPr="00A6704F">
        <w:rPr>
          <w:rFonts w:ascii="Baskerville" w:hAnsi="Baskerville"/>
        </w:rPr>
        <w:t xml:space="preserve"> (compared with differences with animals)</w:t>
      </w:r>
      <w:r w:rsidR="00814532" w:rsidRPr="00A6704F">
        <w:rPr>
          <w:rFonts w:ascii="Baskerville" w:hAnsi="Baskerville"/>
        </w:rPr>
        <w:t>, and, because of insurmountable epistemic hurdles in identifying them accurately, he also claims that we do better to disregard them when deciding what to do.</w:t>
      </w:r>
      <w:r w:rsidR="006E45FE" w:rsidRPr="00A6704F">
        <w:rPr>
          <w:rStyle w:val="FootnoteReference"/>
          <w:rFonts w:ascii="Baskerville" w:hAnsi="Baskerville"/>
        </w:rPr>
        <w:footnoteReference w:id="25"/>
      </w:r>
    </w:p>
    <w:p w14:paraId="52FE2434" w14:textId="3B87A577" w:rsidR="00DB4F47" w:rsidRPr="00A6704F" w:rsidRDefault="006C5850" w:rsidP="002D7B34">
      <w:pPr>
        <w:pStyle w:val="Normal-p"/>
        <w:rPr>
          <w:rFonts w:ascii="Baskerville" w:hAnsi="Baskerville"/>
        </w:rPr>
      </w:pPr>
      <w:r w:rsidRPr="00A6704F">
        <w:rPr>
          <w:rFonts w:ascii="Baskerville" w:hAnsi="Baskerville"/>
        </w:rPr>
        <w:t xml:space="preserve">The conclusion we should draw is that </w:t>
      </w:r>
      <w:r w:rsidR="00AC7E0D" w:rsidRPr="00A6704F">
        <w:rPr>
          <w:rFonts w:ascii="Baskerville" w:hAnsi="Baskerville"/>
        </w:rPr>
        <w:t xml:space="preserve">even </w:t>
      </w:r>
      <w:r w:rsidRPr="00A6704F">
        <w:rPr>
          <w:rFonts w:ascii="Baskerville" w:hAnsi="Baskerville"/>
        </w:rPr>
        <w:t xml:space="preserve">defenses of hierarchy in moral status </w:t>
      </w:r>
      <w:r w:rsidR="001069E3" w:rsidRPr="00A6704F">
        <w:rPr>
          <w:rFonts w:ascii="Baskerville" w:hAnsi="Baskerville"/>
        </w:rPr>
        <w:t xml:space="preserve">(in Kagan’s sense of a normative profile) </w:t>
      </w:r>
      <w:r w:rsidRPr="00A6704F">
        <w:rPr>
          <w:rFonts w:ascii="Baskerville" w:hAnsi="Baskerville"/>
        </w:rPr>
        <w:t xml:space="preserve">need not have the implications we usually assume they do for objectionable </w:t>
      </w:r>
      <w:r w:rsidR="003479E4" w:rsidRPr="00A6704F">
        <w:rPr>
          <w:rFonts w:ascii="Baskerville" w:hAnsi="Baskerville"/>
          <w:i/>
          <w:iCs/>
        </w:rPr>
        <w:t>social</w:t>
      </w:r>
      <w:r w:rsidR="003479E4" w:rsidRPr="00A6704F">
        <w:rPr>
          <w:rFonts w:ascii="Baskerville" w:hAnsi="Baskerville"/>
        </w:rPr>
        <w:t xml:space="preserve"> </w:t>
      </w:r>
      <w:r w:rsidRPr="00A6704F">
        <w:rPr>
          <w:rFonts w:ascii="Baskerville" w:hAnsi="Baskerville"/>
        </w:rPr>
        <w:t>status</w:t>
      </w:r>
      <w:r w:rsidRPr="00A6704F">
        <w:rPr>
          <w:rFonts w:ascii="Baskerville" w:hAnsi="Baskerville"/>
          <w:i/>
          <w:iCs/>
        </w:rPr>
        <w:t xml:space="preserve"> </w:t>
      </w:r>
      <w:r w:rsidRPr="00A6704F">
        <w:rPr>
          <w:rFonts w:ascii="Baskerville" w:hAnsi="Baskerville"/>
        </w:rPr>
        <w:t xml:space="preserve">hierarchies. </w:t>
      </w:r>
      <w:r w:rsidR="00B309D9" w:rsidRPr="00A6704F">
        <w:rPr>
          <w:rFonts w:ascii="Baskerville" w:hAnsi="Baskerville"/>
        </w:rPr>
        <w:t>Indeed</w:t>
      </w:r>
      <w:r w:rsidR="00AC7E0D" w:rsidRPr="00A6704F">
        <w:rPr>
          <w:rFonts w:ascii="Baskerville" w:hAnsi="Baskerville"/>
        </w:rPr>
        <w:t xml:space="preserve">, an account of why and when </w:t>
      </w:r>
      <w:r w:rsidR="00F73FC6" w:rsidRPr="00A6704F">
        <w:rPr>
          <w:rFonts w:ascii="Baskerville" w:hAnsi="Baskerville"/>
        </w:rPr>
        <w:t xml:space="preserve">social </w:t>
      </w:r>
      <w:r w:rsidR="00AC7E0D" w:rsidRPr="00A6704F">
        <w:rPr>
          <w:rFonts w:ascii="Baskerville" w:hAnsi="Baskerville"/>
        </w:rPr>
        <w:t xml:space="preserve">status hierarchy is objectionable can be grounded in entirely different considerations. Social equality could be defended, </w:t>
      </w:r>
      <w:r w:rsidR="0038649A" w:rsidRPr="00A6704F">
        <w:rPr>
          <w:rFonts w:ascii="Baskerville" w:hAnsi="Baskerville"/>
        </w:rPr>
        <w:t>inter alia</w:t>
      </w:r>
      <w:r w:rsidR="00AC7E0D" w:rsidRPr="00A6704F">
        <w:rPr>
          <w:rFonts w:ascii="Baskerville" w:hAnsi="Baskerville"/>
        </w:rPr>
        <w:t xml:space="preserve">, on the basis of independent harms that social inequality does, </w:t>
      </w:r>
      <w:r w:rsidR="002845B3" w:rsidRPr="00A6704F">
        <w:rPr>
          <w:rFonts w:ascii="Baskerville" w:hAnsi="Baskerville"/>
        </w:rPr>
        <w:t xml:space="preserve">on the way it impinges on the autonomy of those with lower status, </w:t>
      </w:r>
      <w:r w:rsidR="00AC7E0D" w:rsidRPr="00A6704F">
        <w:rPr>
          <w:rFonts w:ascii="Baskerville" w:hAnsi="Baskerville"/>
        </w:rPr>
        <w:t>or on the non</w:t>
      </w:r>
      <w:r w:rsidR="00FE5E20" w:rsidRPr="00A6704F">
        <w:rPr>
          <w:rFonts w:ascii="Baskerville" w:hAnsi="Baskerville"/>
        </w:rPr>
        <w:t>-</w:t>
      </w:r>
      <w:r w:rsidR="00AC7E0D" w:rsidRPr="00A6704F">
        <w:rPr>
          <w:rFonts w:ascii="Baskerville" w:hAnsi="Baskerville"/>
        </w:rPr>
        <w:t xml:space="preserve">instrumental value of social equality (the fact, </w:t>
      </w:r>
      <w:r w:rsidR="002D7B34" w:rsidRPr="00A6704F">
        <w:rPr>
          <w:rFonts w:ascii="Baskerville" w:hAnsi="Baskerville"/>
        </w:rPr>
        <w:t>say</w:t>
      </w:r>
      <w:r w:rsidR="00AC7E0D" w:rsidRPr="00A6704F">
        <w:rPr>
          <w:rFonts w:ascii="Baskerville" w:hAnsi="Baskerville"/>
        </w:rPr>
        <w:t xml:space="preserve">, that it realizes a form of unity and reciprocity among those involved that is unavailable in relations based on hierarchy). At no point need it rely on </w:t>
      </w:r>
      <w:r w:rsidR="00B309D9" w:rsidRPr="00A6704F">
        <w:rPr>
          <w:rFonts w:ascii="Baskerville" w:hAnsi="Baskerville"/>
        </w:rPr>
        <w:t>an</w:t>
      </w:r>
      <w:r w:rsidR="00AC7E0D" w:rsidRPr="00A6704F">
        <w:rPr>
          <w:rFonts w:ascii="Baskerville" w:hAnsi="Baskerville"/>
        </w:rPr>
        <w:t xml:space="preserve"> underlying commitment to </w:t>
      </w:r>
      <w:r w:rsidR="00CA3CA3" w:rsidRPr="00A6704F">
        <w:rPr>
          <w:rFonts w:ascii="Baskerville" w:hAnsi="Baskerville"/>
        </w:rPr>
        <w:t xml:space="preserve">moral status </w:t>
      </w:r>
      <w:r w:rsidR="002D7B34" w:rsidRPr="00A6704F">
        <w:rPr>
          <w:rFonts w:ascii="Baskerville" w:hAnsi="Baskerville"/>
        </w:rPr>
        <w:t xml:space="preserve">equality </w:t>
      </w:r>
      <w:r w:rsidR="00AC7E0D" w:rsidRPr="00A6704F">
        <w:rPr>
          <w:rFonts w:ascii="Baskerville" w:hAnsi="Baskerville"/>
        </w:rPr>
        <w:t xml:space="preserve">in Kagan’s sense, where a </w:t>
      </w:r>
      <w:r w:rsidR="008F2768" w:rsidRPr="00A6704F">
        <w:rPr>
          <w:rFonts w:ascii="Baskerville" w:hAnsi="Baskerville"/>
        </w:rPr>
        <w:t xml:space="preserve">moral </w:t>
      </w:r>
      <w:r w:rsidR="00AC7E0D" w:rsidRPr="00A6704F">
        <w:rPr>
          <w:rFonts w:ascii="Baskerville" w:hAnsi="Baskerville"/>
        </w:rPr>
        <w:t>status is a normative profile of things one can, cannot</w:t>
      </w:r>
      <w:r w:rsidR="00487727" w:rsidRPr="00A6704F">
        <w:rPr>
          <w:rFonts w:ascii="Baskerville" w:hAnsi="Baskerville"/>
        </w:rPr>
        <w:t>, and must</w:t>
      </w:r>
      <w:r w:rsidR="00AC7E0D" w:rsidRPr="00A6704F">
        <w:rPr>
          <w:rFonts w:ascii="Baskerville" w:hAnsi="Baskerville"/>
        </w:rPr>
        <w:t xml:space="preserve"> do, with respect to </w:t>
      </w:r>
      <w:r w:rsidR="00B4310D" w:rsidRPr="00A6704F">
        <w:rPr>
          <w:rFonts w:ascii="Baskerville" w:hAnsi="Baskerville"/>
        </w:rPr>
        <w:t>a particular</w:t>
      </w:r>
      <w:r w:rsidR="00AC7E0D" w:rsidRPr="00A6704F">
        <w:rPr>
          <w:rFonts w:ascii="Baskerville" w:hAnsi="Baskerville"/>
        </w:rPr>
        <w:t xml:space="preserve"> (morally considerable) being. </w:t>
      </w:r>
      <w:r w:rsidR="00CC5033" w:rsidRPr="00A6704F">
        <w:rPr>
          <w:rFonts w:ascii="Baskerville" w:hAnsi="Baskerville"/>
        </w:rPr>
        <w:t xml:space="preserve">Indeed, in the reverse direction, </w:t>
      </w:r>
      <w:r w:rsidR="0020481A" w:rsidRPr="00A6704F">
        <w:rPr>
          <w:rFonts w:ascii="Baskerville" w:hAnsi="Baskerville"/>
        </w:rPr>
        <w:t xml:space="preserve">many </w:t>
      </w:r>
      <w:r w:rsidR="0038649A" w:rsidRPr="00A6704F">
        <w:rPr>
          <w:rFonts w:ascii="Baskerville" w:hAnsi="Baskerville"/>
        </w:rPr>
        <w:t xml:space="preserve">widely dispersed and entrenched forms of </w:t>
      </w:r>
      <w:r w:rsidR="006F6EBC" w:rsidRPr="00A6704F">
        <w:rPr>
          <w:rFonts w:ascii="Baskerville" w:hAnsi="Baskerville"/>
        </w:rPr>
        <w:t xml:space="preserve">social </w:t>
      </w:r>
      <w:r w:rsidR="00CC5033" w:rsidRPr="00A6704F">
        <w:rPr>
          <w:rFonts w:ascii="Baskerville" w:hAnsi="Baskerville"/>
        </w:rPr>
        <w:t xml:space="preserve">status hierarchy, </w:t>
      </w:r>
      <w:r w:rsidR="0038649A" w:rsidRPr="00A6704F">
        <w:rPr>
          <w:rFonts w:ascii="Baskerville" w:hAnsi="Baskerville"/>
        </w:rPr>
        <w:t xml:space="preserve">including </w:t>
      </w:r>
      <w:r w:rsidR="00CC5033" w:rsidRPr="00A6704F">
        <w:rPr>
          <w:rFonts w:ascii="Baskerville" w:hAnsi="Baskerville"/>
        </w:rPr>
        <w:t xml:space="preserve">racially based </w:t>
      </w:r>
      <w:r w:rsidR="00E133E3" w:rsidRPr="00A6704F">
        <w:rPr>
          <w:rFonts w:ascii="Baskerville" w:hAnsi="Baskerville"/>
        </w:rPr>
        <w:t xml:space="preserve">social </w:t>
      </w:r>
      <w:r w:rsidR="00CC5033" w:rsidRPr="00A6704F">
        <w:rPr>
          <w:rFonts w:ascii="Baskerville" w:hAnsi="Baskerville"/>
        </w:rPr>
        <w:t>status hierarch</w:t>
      </w:r>
      <w:r w:rsidR="00213DE4" w:rsidRPr="00A6704F">
        <w:rPr>
          <w:rFonts w:ascii="Baskerville" w:hAnsi="Baskerville"/>
        </w:rPr>
        <w:t>ies</w:t>
      </w:r>
      <w:r w:rsidR="00CC5033" w:rsidRPr="00A6704F">
        <w:rPr>
          <w:rFonts w:ascii="Baskerville" w:hAnsi="Baskerville"/>
        </w:rPr>
        <w:t xml:space="preserve">, </w:t>
      </w:r>
      <w:r w:rsidR="00CC5033" w:rsidRPr="00A6704F">
        <w:rPr>
          <w:rFonts w:ascii="Baskerville" w:hAnsi="Baskerville"/>
          <w:i/>
          <w:iCs/>
        </w:rPr>
        <w:t xml:space="preserve">don’t </w:t>
      </w:r>
      <w:r w:rsidR="00CC5033" w:rsidRPr="00A6704F">
        <w:rPr>
          <w:rFonts w:ascii="Baskerville" w:hAnsi="Baskerville"/>
        </w:rPr>
        <w:t xml:space="preserve">depend on </w:t>
      </w:r>
      <w:r w:rsidR="0020481A" w:rsidRPr="00A6704F">
        <w:rPr>
          <w:rFonts w:ascii="Baskerville" w:hAnsi="Baskerville"/>
        </w:rPr>
        <w:t xml:space="preserve">beliefs in differential </w:t>
      </w:r>
      <w:r w:rsidR="00CC5033" w:rsidRPr="00A6704F">
        <w:rPr>
          <w:rFonts w:ascii="Baskerville" w:hAnsi="Baskerville"/>
        </w:rPr>
        <w:t>moral status.</w:t>
      </w:r>
      <w:r w:rsidR="002845B3" w:rsidRPr="00A6704F">
        <w:rPr>
          <w:rFonts w:ascii="Baskerville" w:hAnsi="Baskerville"/>
        </w:rPr>
        <w:t xml:space="preserve"> Racism and sexism </w:t>
      </w:r>
      <w:r w:rsidR="00A83520" w:rsidRPr="00A6704F">
        <w:rPr>
          <w:rFonts w:ascii="Baskerville" w:hAnsi="Baskerville"/>
        </w:rPr>
        <w:t>need</w:t>
      </w:r>
      <w:r w:rsidR="002845B3" w:rsidRPr="00A6704F">
        <w:rPr>
          <w:rFonts w:ascii="Baskerville" w:hAnsi="Baskerville"/>
        </w:rPr>
        <w:t xml:space="preserve"> not require belief in the lower </w:t>
      </w:r>
      <w:r w:rsidR="002845B3" w:rsidRPr="00A6704F">
        <w:rPr>
          <w:rFonts w:ascii="Baskerville" w:hAnsi="Baskerville"/>
          <w:i/>
          <w:iCs/>
        </w:rPr>
        <w:t>moral</w:t>
      </w:r>
      <w:r w:rsidR="002845B3" w:rsidRPr="00A6704F">
        <w:rPr>
          <w:rFonts w:ascii="Baskerville" w:hAnsi="Baskerville"/>
        </w:rPr>
        <w:t xml:space="preserve"> status of women and members of targeted minorities</w:t>
      </w:r>
      <w:r w:rsidR="00DF57BF" w:rsidRPr="00A6704F">
        <w:rPr>
          <w:rFonts w:ascii="Baskerville" w:hAnsi="Baskerville"/>
        </w:rPr>
        <w:t xml:space="preserve">; </w:t>
      </w:r>
      <w:r w:rsidR="00E3179A" w:rsidRPr="00A6704F">
        <w:rPr>
          <w:rFonts w:ascii="Baskerville" w:hAnsi="Baskerville"/>
        </w:rPr>
        <w:t xml:space="preserve">as is well known, </w:t>
      </w:r>
      <w:r w:rsidR="00C8023B" w:rsidRPr="00A6704F">
        <w:rPr>
          <w:rFonts w:ascii="Baskerville" w:hAnsi="Baskerville"/>
        </w:rPr>
        <w:t>they</w:t>
      </w:r>
      <w:r w:rsidR="00DF57BF" w:rsidRPr="00A6704F">
        <w:rPr>
          <w:rFonts w:ascii="Baskerville" w:hAnsi="Baskerville"/>
        </w:rPr>
        <w:t xml:space="preserve"> </w:t>
      </w:r>
      <w:r w:rsidR="00C8023B" w:rsidRPr="00A6704F">
        <w:rPr>
          <w:rFonts w:ascii="Baskerville" w:hAnsi="Baskerville"/>
        </w:rPr>
        <w:t xml:space="preserve">can </w:t>
      </w:r>
      <w:r w:rsidR="00DF57BF" w:rsidRPr="00A6704F">
        <w:rPr>
          <w:rFonts w:ascii="Baskerville" w:hAnsi="Baskerville"/>
        </w:rPr>
        <w:t>be based on (conscious or unconscious) prejudice, false belief</w:t>
      </w:r>
      <w:r w:rsidR="00FC6D8C" w:rsidRPr="00A6704F">
        <w:rPr>
          <w:rFonts w:ascii="Baskerville" w:hAnsi="Baskerville"/>
        </w:rPr>
        <w:t xml:space="preserve"> about traits of character, dispositions, etc.</w:t>
      </w:r>
      <w:r w:rsidR="00DF57BF" w:rsidRPr="00A6704F">
        <w:rPr>
          <w:rFonts w:ascii="Baskerville" w:hAnsi="Baskerville"/>
        </w:rPr>
        <w:t>, or animu</w:t>
      </w:r>
      <w:r w:rsidR="00B71824" w:rsidRPr="00A6704F">
        <w:rPr>
          <w:rFonts w:ascii="Baskerville" w:hAnsi="Baskerville"/>
        </w:rPr>
        <w:t>s</w:t>
      </w:r>
      <w:r w:rsidR="00B4310D" w:rsidRPr="00A6704F">
        <w:rPr>
          <w:rFonts w:ascii="Baskerville" w:hAnsi="Baskerville"/>
        </w:rPr>
        <w:t xml:space="preserve">, </w:t>
      </w:r>
      <w:r w:rsidR="000C46A9" w:rsidRPr="00A6704F">
        <w:rPr>
          <w:rFonts w:ascii="Baskerville" w:hAnsi="Baskerville"/>
        </w:rPr>
        <w:t>and be structurally embedded in institutions; together, they</w:t>
      </w:r>
      <w:r w:rsidR="0030188F">
        <w:rPr>
          <w:rFonts w:ascii="Baskerville" w:hAnsi="Baskerville"/>
        </w:rPr>
        <w:t xml:space="preserve"> can still</w:t>
      </w:r>
      <w:r w:rsidR="000C46A9" w:rsidRPr="00A6704F">
        <w:rPr>
          <w:rFonts w:ascii="Baskerville" w:hAnsi="Baskerville"/>
        </w:rPr>
        <w:t xml:space="preserve"> </w:t>
      </w:r>
      <w:r w:rsidR="00B4310D" w:rsidRPr="00A6704F">
        <w:rPr>
          <w:rFonts w:ascii="Baskerville" w:hAnsi="Baskerville"/>
        </w:rPr>
        <w:t xml:space="preserve">serve </w:t>
      </w:r>
      <w:r w:rsidR="00B71824" w:rsidRPr="00A6704F">
        <w:rPr>
          <w:rFonts w:ascii="Baskerville" w:hAnsi="Baskerville"/>
        </w:rPr>
        <w:t xml:space="preserve">to reproduce </w:t>
      </w:r>
      <w:r w:rsidR="000C46A9" w:rsidRPr="00A6704F">
        <w:rPr>
          <w:rFonts w:ascii="Baskerville" w:hAnsi="Baskerville"/>
        </w:rPr>
        <w:t xml:space="preserve">persistent and objectionable </w:t>
      </w:r>
      <w:r w:rsidR="00B71824" w:rsidRPr="00A6704F">
        <w:rPr>
          <w:rFonts w:ascii="Baskerville" w:hAnsi="Baskerville"/>
        </w:rPr>
        <w:t>social status hierarchy</w:t>
      </w:r>
      <w:r w:rsidR="002845B3" w:rsidRPr="00A6704F">
        <w:rPr>
          <w:rFonts w:ascii="Baskerville" w:hAnsi="Baskerville"/>
        </w:rPr>
        <w:t xml:space="preserve">. </w:t>
      </w:r>
      <w:r w:rsidR="00DB4F47" w:rsidRPr="00A6704F">
        <w:rPr>
          <w:rFonts w:ascii="Baskerville" w:hAnsi="Baskerville"/>
        </w:rPr>
        <w:t>(</w:t>
      </w:r>
      <w:r w:rsidR="00B33BC0" w:rsidRPr="00A6704F">
        <w:rPr>
          <w:rFonts w:ascii="Baskerville" w:hAnsi="Baskerville"/>
        </w:rPr>
        <w:t xml:space="preserve">This is </w:t>
      </w:r>
      <w:r w:rsidR="00A2296C" w:rsidRPr="00A6704F">
        <w:rPr>
          <w:rFonts w:ascii="Baskerville" w:hAnsi="Baskerville"/>
        </w:rPr>
        <w:t xml:space="preserve">undoubtedly </w:t>
      </w:r>
      <w:r w:rsidR="00B33BC0" w:rsidRPr="00A6704F">
        <w:rPr>
          <w:rFonts w:ascii="Baskerville" w:hAnsi="Baskerville"/>
        </w:rPr>
        <w:t>true of most contemporary forms of sexism and racism</w:t>
      </w:r>
      <w:r w:rsidR="00DB4F47" w:rsidRPr="00A6704F">
        <w:rPr>
          <w:rFonts w:ascii="Baskerville" w:hAnsi="Baskerville"/>
        </w:rPr>
        <w:t>.)</w:t>
      </w:r>
      <w:r w:rsidR="00213DE4" w:rsidRPr="00A6704F">
        <w:rPr>
          <w:rFonts w:ascii="Baskerville" w:hAnsi="Baskerville"/>
        </w:rPr>
        <w:t xml:space="preserve"> If this is right, then it looks like an argument for equality in moral status may be too weak to find fault with current forms of racism and sexism without further argument.</w:t>
      </w:r>
      <w:r w:rsidR="00FC6D8C" w:rsidRPr="00A6704F">
        <w:rPr>
          <w:rFonts w:ascii="Baskerville" w:hAnsi="Baskerville"/>
        </w:rPr>
        <w:t xml:space="preserve"> Hierarchies in moral status, therefore, need have </w:t>
      </w:r>
      <w:r w:rsidR="00862D93" w:rsidRPr="00A6704F">
        <w:rPr>
          <w:rFonts w:ascii="Baskerville" w:hAnsi="Baskerville"/>
        </w:rPr>
        <w:t>no</w:t>
      </w:r>
      <w:r w:rsidR="00FC6D8C" w:rsidRPr="00A6704F">
        <w:rPr>
          <w:rFonts w:ascii="Baskerville" w:hAnsi="Baskerville"/>
        </w:rPr>
        <w:t xml:space="preserve"> consequences for the legitimacy of </w:t>
      </w:r>
      <w:r w:rsidR="00862D93" w:rsidRPr="00A6704F">
        <w:rPr>
          <w:rFonts w:ascii="Baskerville" w:hAnsi="Baskerville"/>
        </w:rPr>
        <w:t xml:space="preserve">social </w:t>
      </w:r>
      <w:r w:rsidR="00FC6D8C" w:rsidRPr="00A6704F">
        <w:rPr>
          <w:rFonts w:ascii="Baskerville" w:hAnsi="Baskerville"/>
        </w:rPr>
        <w:t xml:space="preserve">status </w:t>
      </w:r>
      <w:r w:rsidR="00FC6D8C" w:rsidRPr="00A6704F">
        <w:rPr>
          <w:rFonts w:ascii="Baskerville" w:hAnsi="Baskerville"/>
        </w:rPr>
        <w:lastRenderedPageBreak/>
        <w:t>hierarchy, and arguments for social equality need not be grounded in an account of equal moral status.</w:t>
      </w:r>
    </w:p>
    <w:p w14:paraId="10BF2807" w14:textId="7835B8A6" w:rsidR="000965C6" w:rsidRPr="00A6704F" w:rsidRDefault="00F2053A" w:rsidP="00F2053A">
      <w:pPr>
        <w:pStyle w:val="Normal-p"/>
        <w:rPr>
          <w:rFonts w:ascii="Baskerville" w:hAnsi="Baskerville"/>
        </w:rPr>
      </w:pPr>
      <w:r w:rsidRPr="00A6704F">
        <w:rPr>
          <w:rFonts w:ascii="Baskerville" w:hAnsi="Baskerville"/>
        </w:rPr>
        <w:t>To be sure, account</w:t>
      </w:r>
      <w:r w:rsidR="00316F8D" w:rsidRPr="00A6704F">
        <w:rPr>
          <w:rFonts w:ascii="Baskerville" w:hAnsi="Baskerville"/>
        </w:rPr>
        <w:t>s like Kagan’s</w:t>
      </w:r>
      <w:r w:rsidRPr="00A6704F">
        <w:rPr>
          <w:rFonts w:ascii="Baskerville" w:hAnsi="Baskerville"/>
        </w:rPr>
        <w:t xml:space="preserve"> </w:t>
      </w:r>
      <w:r w:rsidR="00316F8D" w:rsidRPr="00A6704F">
        <w:rPr>
          <w:rFonts w:ascii="Baskerville" w:hAnsi="Baskerville"/>
        </w:rPr>
        <w:t xml:space="preserve">don’t </w:t>
      </w:r>
      <w:r w:rsidRPr="00A6704F">
        <w:rPr>
          <w:rFonts w:ascii="Baskerville" w:hAnsi="Baskerville"/>
        </w:rPr>
        <w:t xml:space="preserve">sit well with our egalitarian intuitions. It doesn’t sound right to say that, </w:t>
      </w:r>
      <w:r w:rsidR="00E84EED" w:rsidRPr="00A6704F">
        <w:rPr>
          <w:rFonts w:ascii="Baskerville" w:hAnsi="Baskerville"/>
        </w:rPr>
        <w:t>for example</w:t>
      </w:r>
      <w:r w:rsidRPr="00A6704F">
        <w:rPr>
          <w:rFonts w:ascii="Baskerville" w:hAnsi="Baskerville"/>
        </w:rPr>
        <w:t>, the claims of the more intelligent are more weighty</w:t>
      </w:r>
      <w:r w:rsidR="00E16D03" w:rsidRPr="00A6704F">
        <w:rPr>
          <w:rFonts w:ascii="Baskerville" w:hAnsi="Baskerville"/>
        </w:rPr>
        <w:t xml:space="preserve"> in certain, even restricted, contexts</w:t>
      </w:r>
      <w:r w:rsidRPr="00A6704F">
        <w:rPr>
          <w:rFonts w:ascii="Baskerville" w:hAnsi="Baskerville"/>
        </w:rPr>
        <w:t xml:space="preserve"> (even by tiny amounts, and even if we can’t discern the differences reliably) than those of the less intelligent, merely because the latter lack intelligence </w:t>
      </w:r>
      <w:r w:rsidR="00E16D03" w:rsidRPr="00A6704F">
        <w:rPr>
          <w:rFonts w:ascii="Baskerville" w:hAnsi="Baskerville"/>
        </w:rPr>
        <w:t xml:space="preserve">and </w:t>
      </w:r>
      <w:r w:rsidRPr="00A6704F">
        <w:rPr>
          <w:rFonts w:ascii="Baskerville" w:hAnsi="Baskerville"/>
        </w:rPr>
        <w:t xml:space="preserve">independently of </w:t>
      </w:r>
      <w:r w:rsidR="00E16D03" w:rsidRPr="00A6704F">
        <w:rPr>
          <w:rFonts w:ascii="Baskerville" w:hAnsi="Baskerville"/>
        </w:rPr>
        <w:t xml:space="preserve">any effect </w:t>
      </w:r>
      <w:r w:rsidRPr="00A6704F">
        <w:rPr>
          <w:rFonts w:ascii="Baskerville" w:hAnsi="Baskerville"/>
        </w:rPr>
        <w:t xml:space="preserve">on their interests. </w:t>
      </w:r>
      <w:r w:rsidR="0024210D" w:rsidRPr="00A6704F">
        <w:rPr>
          <w:rFonts w:ascii="Baskerville" w:hAnsi="Baskerville"/>
        </w:rPr>
        <w:t xml:space="preserve">(It is no surprise that Kagan desperately tries to counter this </w:t>
      </w:r>
      <w:r w:rsidR="00E516D6" w:rsidRPr="00A6704F">
        <w:rPr>
          <w:rFonts w:ascii="Baskerville" w:hAnsi="Baskerville"/>
        </w:rPr>
        <w:t>implication of his view.</w:t>
      </w:r>
      <w:r w:rsidR="00771409" w:rsidRPr="00A6704F">
        <w:rPr>
          <w:rStyle w:val="FootnoteReference"/>
          <w:rFonts w:ascii="Baskerville" w:hAnsi="Baskerville"/>
        </w:rPr>
        <w:footnoteReference w:id="26"/>
      </w:r>
      <w:r w:rsidR="0024210D" w:rsidRPr="00A6704F">
        <w:rPr>
          <w:rFonts w:ascii="Baskerville" w:hAnsi="Baskerville"/>
        </w:rPr>
        <w:t xml:space="preserve">) </w:t>
      </w:r>
      <w:r w:rsidRPr="00A6704F">
        <w:rPr>
          <w:rFonts w:ascii="Baskerville" w:hAnsi="Baskerville"/>
        </w:rPr>
        <w:t xml:space="preserve">This reticence is explained, in part, by the fact that </w:t>
      </w:r>
      <w:r w:rsidR="008B5064" w:rsidRPr="00A6704F">
        <w:rPr>
          <w:rFonts w:ascii="Baskerville" w:hAnsi="Baskerville"/>
        </w:rPr>
        <w:t xml:space="preserve">were </w:t>
      </w:r>
      <w:r w:rsidRPr="00A6704F">
        <w:rPr>
          <w:rFonts w:ascii="Baskerville" w:hAnsi="Baskerville"/>
        </w:rPr>
        <w:t>such difference</w:t>
      </w:r>
      <w:r w:rsidR="008B5064" w:rsidRPr="00A6704F">
        <w:rPr>
          <w:rFonts w:ascii="Baskerville" w:hAnsi="Baskerville"/>
        </w:rPr>
        <w:t>s</w:t>
      </w:r>
      <w:r w:rsidRPr="00A6704F">
        <w:rPr>
          <w:rFonts w:ascii="Baskerville" w:hAnsi="Baskerville"/>
        </w:rPr>
        <w:t xml:space="preserve"> in </w:t>
      </w:r>
      <w:r w:rsidR="0024210D" w:rsidRPr="00A6704F">
        <w:rPr>
          <w:rFonts w:ascii="Baskerville" w:hAnsi="Baskerville"/>
        </w:rPr>
        <w:t xml:space="preserve">moral </w:t>
      </w:r>
      <w:r w:rsidRPr="00A6704F">
        <w:rPr>
          <w:rFonts w:ascii="Baskerville" w:hAnsi="Baskerville"/>
        </w:rPr>
        <w:t xml:space="preserve">status, albeit small, </w:t>
      </w:r>
      <w:r w:rsidR="008B5064" w:rsidRPr="00A6704F">
        <w:rPr>
          <w:rFonts w:ascii="Baskerville" w:hAnsi="Baskerville"/>
        </w:rPr>
        <w:t xml:space="preserve">to be realized in societies like ours, they </w:t>
      </w:r>
      <w:r w:rsidRPr="00A6704F">
        <w:rPr>
          <w:rFonts w:ascii="Baskerville" w:hAnsi="Baskerville"/>
        </w:rPr>
        <w:t xml:space="preserve">would take on important symbolic and social meaning. </w:t>
      </w:r>
      <w:r w:rsidR="0024210D" w:rsidRPr="00A6704F">
        <w:rPr>
          <w:rFonts w:ascii="Baskerville" w:hAnsi="Baskerville"/>
        </w:rPr>
        <w:t xml:space="preserve">It is very likely, given the importance of </w:t>
      </w:r>
      <w:r w:rsidR="0024210D" w:rsidRPr="00A6704F">
        <w:rPr>
          <w:rFonts w:ascii="Baskerville" w:hAnsi="Baskerville"/>
          <w:i/>
          <w:iCs/>
        </w:rPr>
        <w:t xml:space="preserve">social </w:t>
      </w:r>
      <w:r w:rsidR="0024210D" w:rsidRPr="00A6704F">
        <w:rPr>
          <w:rFonts w:ascii="Baskerville" w:hAnsi="Baskerville"/>
        </w:rPr>
        <w:t>status for us (which is based, recall, on</w:t>
      </w:r>
      <w:r w:rsidR="00E516D6" w:rsidRPr="00A6704F">
        <w:rPr>
          <w:rFonts w:ascii="Baskerville" w:hAnsi="Baskerville"/>
        </w:rPr>
        <w:t xml:space="preserve"> </w:t>
      </w:r>
      <w:r w:rsidR="0024210D" w:rsidRPr="00A6704F">
        <w:rPr>
          <w:rFonts w:ascii="Baskerville" w:hAnsi="Baskerville"/>
        </w:rPr>
        <w:t>assessments of presumed competence and value to the group)</w:t>
      </w:r>
      <w:r w:rsidR="00974FEB" w:rsidRPr="00A6704F">
        <w:rPr>
          <w:rFonts w:ascii="Baskerville" w:hAnsi="Baskerville"/>
        </w:rPr>
        <w:t xml:space="preserve"> that differentials of Kaganesque </w:t>
      </w:r>
      <w:r w:rsidR="00974FEB" w:rsidRPr="00A6704F">
        <w:rPr>
          <w:rFonts w:ascii="Baskerville" w:hAnsi="Baskerville"/>
          <w:i/>
          <w:iCs/>
        </w:rPr>
        <w:t xml:space="preserve">moral </w:t>
      </w:r>
      <w:r w:rsidR="00974FEB" w:rsidRPr="00A6704F">
        <w:rPr>
          <w:rFonts w:ascii="Baskerville" w:hAnsi="Baskerville"/>
        </w:rPr>
        <w:t>status</w:t>
      </w:r>
      <w:r w:rsidR="000C4B14" w:rsidRPr="00A6704F">
        <w:rPr>
          <w:rFonts w:ascii="Baskerville" w:hAnsi="Baskerville"/>
        </w:rPr>
        <w:t>—based as they are on</w:t>
      </w:r>
      <w:r w:rsidR="009008F6" w:rsidRPr="00A6704F">
        <w:rPr>
          <w:rFonts w:ascii="Baskerville" w:hAnsi="Baskerville"/>
        </w:rPr>
        <w:t>, among other things,</w:t>
      </w:r>
      <w:r w:rsidR="000C4B14" w:rsidRPr="00A6704F">
        <w:rPr>
          <w:rFonts w:ascii="Baskerville" w:hAnsi="Baskerville"/>
        </w:rPr>
        <w:t xml:space="preserve"> </w:t>
      </w:r>
      <w:r w:rsidR="000C4B14" w:rsidRPr="00A6704F">
        <w:rPr>
          <w:rFonts w:ascii="Baskerville" w:hAnsi="Baskerville"/>
          <w:i/>
          <w:iCs/>
        </w:rPr>
        <w:t>intelligence</w:t>
      </w:r>
      <w:r w:rsidR="000C4B14" w:rsidRPr="00A6704F">
        <w:rPr>
          <w:rFonts w:ascii="Baskerville" w:hAnsi="Baskerville"/>
        </w:rPr>
        <w:t>—</w:t>
      </w:r>
      <w:r w:rsidR="00974FEB" w:rsidRPr="00A6704F">
        <w:rPr>
          <w:rFonts w:ascii="Baskerville" w:hAnsi="Baskerville"/>
        </w:rPr>
        <w:t xml:space="preserve">would generate differences in social status, with potentially important downstream effects for the structure of society. But this further consequence is contingent: it is possible to imagine a Kaganesque society that didn’t allow differences in moral status to translate into differences in social status. </w:t>
      </w:r>
      <w:r w:rsidR="004B4ED8" w:rsidRPr="00A6704F">
        <w:rPr>
          <w:rFonts w:ascii="Baskerville" w:hAnsi="Baskerville"/>
        </w:rPr>
        <w:t xml:space="preserve">Furthermore, it is also available to someone like Kagan to say that, </w:t>
      </w:r>
      <w:r w:rsidR="004B4ED8" w:rsidRPr="00A6704F">
        <w:rPr>
          <w:rFonts w:ascii="Baskerville" w:hAnsi="Baskerville"/>
          <w:i/>
          <w:iCs/>
        </w:rPr>
        <w:t xml:space="preserve">if </w:t>
      </w:r>
      <w:r w:rsidR="002513FC" w:rsidRPr="00A6704F">
        <w:rPr>
          <w:rFonts w:ascii="Baskerville" w:hAnsi="Baskerville"/>
        </w:rPr>
        <w:t xml:space="preserve">recognizing </w:t>
      </w:r>
      <w:r w:rsidR="004B4ED8" w:rsidRPr="00A6704F">
        <w:rPr>
          <w:rFonts w:ascii="Baskerville" w:hAnsi="Baskerville"/>
        </w:rPr>
        <w:t>differences in moral status</w:t>
      </w:r>
      <w:r w:rsidR="002513FC" w:rsidRPr="00A6704F">
        <w:rPr>
          <w:rFonts w:ascii="Baskerville" w:hAnsi="Baskerville"/>
        </w:rPr>
        <w:t xml:space="preserve"> did have objectionable downstream consequences for status hierarchy, then the harm done by the latter should outweigh the moral value of recognizing the former.</w:t>
      </w:r>
      <w:r w:rsidR="004B4ED8" w:rsidRPr="00A6704F">
        <w:rPr>
          <w:rFonts w:ascii="Baskerville" w:hAnsi="Baskerville"/>
        </w:rPr>
        <w:t xml:space="preserve"> </w:t>
      </w:r>
      <w:r w:rsidR="002513FC" w:rsidRPr="00A6704F">
        <w:rPr>
          <w:rFonts w:ascii="Baskerville" w:hAnsi="Baskerville"/>
        </w:rPr>
        <w:t>(Note that</w:t>
      </w:r>
      <w:r w:rsidR="003B6C92" w:rsidRPr="00A6704F">
        <w:rPr>
          <w:rFonts w:ascii="Baskerville" w:hAnsi="Baskerville"/>
        </w:rPr>
        <w:t xml:space="preserve">, although he does not, </w:t>
      </w:r>
      <w:r w:rsidR="002513FC" w:rsidRPr="00A6704F">
        <w:rPr>
          <w:rFonts w:ascii="Baskerville" w:hAnsi="Baskerville"/>
        </w:rPr>
        <w:t xml:space="preserve">this kind of response could be used to support Kagan’s claim that [minor] differences in moral status among nondisabled human beings should be disregarded.) </w:t>
      </w:r>
      <w:r w:rsidR="00974FEB" w:rsidRPr="00A6704F">
        <w:rPr>
          <w:rFonts w:ascii="Baskerville" w:hAnsi="Baskerville"/>
        </w:rPr>
        <w:t xml:space="preserve">And </w:t>
      </w:r>
      <w:r w:rsidR="004B4ED8" w:rsidRPr="00A6704F">
        <w:rPr>
          <w:rFonts w:ascii="Baskerville" w:hAnsi="Baskerville"/>
        </w:rPr>
        <w:t>these</w:t>
      </w:r>
      <w:r w:rsidR="00974FEB" w:rsidRPr="00A6704F">
        <w:rPr>
          <w:rFonts w:ascii="Baskerville" w:hAnsi="Baskerville"/>
        </w:rPr>
        <w:t xml:space="preserve"> possibilit</w:t>
      </w:r>
      <w:r w:rsidR="004B4ED8" w:rsidRPr="00A6704F">
        <w:rPr>
          <w:rFonts w:ascii="Baskerville" w:hAnsi="Baskerville"/>
        </w:rPr>
        <w:t xml:space="preserve">ies are </w:t>
      </w:r>
      <w:r w:rsidR="00974FEB" w:rsidRPr="00A6704F">
        <w:rPr>
          <w:rFonts w:ascii="Baskerville" w:hAnsi="Baskerville"/>
        </w:rPr>
        <w:t xml:space="preserve">all that is required to secure the conclusion that inquiries into Kaganesque moral status can be divorced from considerations about what makes, and doesn’t make, </w:t>
      </w:r>
      <w:r w:rsidR="003B6C92" w:rsidRPr="00A6704F">
        <w:rPr>
          <w:rFonts w:ascii="Baskerville" w:hAnsi="Baskerville"/>
        </w:rPr>
        <w:t xml:space="preserve">social </w:t>
      </w:r>
      <w:r w:rsidR="00974FEB" w:rsidRPr="00A6704F">
        <w:rPr>
          <w:rFonts w:ascii="Baskerville" w:hAnsi="Baskerville"/>
        </w:rPr>
        <w:t xml:space="preserve">status hierarchy legitimate. </w:t>
      </w:r>
    </w:p>
    <w:p w14:paraId="5AECAF0F" w14:textId="7C940CB3" w:rsidR="00CD6980" w:rsidRPr="00A6704F" w:rsidRDefault="002E088C" w:rsidP="00FC6D8C">
      <w:pPr>
        <w:pStyle w:val="Normal-p"/>
        <w:rPr>
          <w:rFonts w:ascii="Baskerville" w:hAnsi="Baskerville"/>
        </w:rPr>
      </w:pPr>
      <w:r w:rsidRPr="00A6704F">
        <w:rPr>
          <w:rFonts w:ascii="Baskerville" w:hAnsi="Baskerville"/>
        </w:rPr>
        <w:t xml:space="preserve">None of this is to deny that social status hierarchies, especially the objectionable ones, </w:t>
      </w:r>
      <w:r w:rsidRPr="00A6704F">
        <w:rPr>
          <w:rFonts w:ascii="Baskerville" w:hAnsi="Baskerville"/>
          <w:i/>
          <w:iCs/>
        </w:rPr>
        <w:t xml:space="preserve">can </w:t>
      </w:r>
      <w:r w:rsidRPr="00A6704F">
        <w:rPr>
          <w:rFonts w:ascii="Baskerville" w:hAnsi="Baskerville"/>
        </w:rPr>
        <w:t xml:space="preserve">and </w:t>
      </w:r>
      <w:r w:rsidRPr="00A6704F">
        <w:rPr>
          <w:rFonts w:ascii="Baskerville" w:hAnsi="Baskerville"/>
          <w:i/>
          <w:iCs/>
        </w:rPr>
        <w:t xml:space="preserve">have </w:t>
      </w:r>
      <w:r w:rsidRPr="00A6704F">
        <w:rPr>
          <w:rFonts w:ascii="Baskerville" w:hAnsi="Baskerville"/>
        </w:rPr>
        <w:t xml:space="preserve">been based on arguments for differential moral status. But they need not be. </w:t>
      </w:r>
      <w:r w:rsidR="00CD6980" w:rsidRPr="00A6704F">
        <w:rPr>
          <w:rFonts w:ascii="Baskerville" w:hAnsi="Baskerville"/>
        </w:rPr>
        <w:t xml:space="preserve">This conclusion can be reinforced by noting the different sense of ‘equality’ at stake in assessing moral and social status hierarchies. Recall that, in Section 1, I argued that framing debates about moral equality in terms of </w:t>
      </w:r>
      <w:r w:rsidR="00255031" w:rsidRPr="00A6704F">
        <w:rPr>
          <w:rFonts w:ascii="Baskerville" w:hAnsi="Baskerville"/>
        </w:rPr>
        <w:t>equality</w:t>
      </w:r>
      <w:r w:rsidR="00255031" w:rsidRPr="00A6704F">
        <w:rPr>
          <w:rFonts w:ascii="Baskerville" w:hAnsi="Baskerville"/>
          <w:i/>
          <w:iCs/>
        </w:rPr>
        <w:t xml:space="preserve"> </w:t>
      </w:r>
      <w:r w:rsidR="00CD6980" w:rsidRPr="00A6704F">
        <w:rPr>
          <w:rFonts w:ascii="Baskerville" w:hAnsi="Baskerville"/>
        </w:rPr>
        <w:t xml:space="preserve">of rights and interests was misleading. Claims about ‘equality’ in that context are redundant. Not so with respect to debates on equality in social status. </w:t>
      </w:r>
      <w:r w:rsidR="00CD6980" w:rsidRPr="00A6704F">
        <w:rPr>
          <w:rFonts w:ascii="Baskerville" w:hAnsi="Baskerville"/>
          <w:i/>
          <w:iCs/>
        </w:rPr>
        <w:t xml:space="preserve">Social </w:t>
      </w:r>
      <w:r w:rsidR="00CD6980" w:rsidRPr="00A6704F">
        <w:rPr>
          <w:rFonts w:ascii="Baskerville" w:hAnsi="Baskerville"/>
        </w:rPr>
        <w:t xml:space="preserve">status is essentially comparative in a way that </w:t>
      </w:r>
      <w:r w:rsidR="00CD6980" w:rsidRPr="00A6704F">
        <w:rPr>
          <w:rFonts w:ascii="Baskerville" w:hAnsi="Baskerville"/>
          <w:i/>
          <w:iCs/>
        </w:rPr>
        <w:t>moral</w:t>
      </w:r>
      <w:r w:rsidR="00CD6980" w:rsidRPr="00A6704F">
        <w:rPr>
          <w:rFonts w:ascii="Baskerville" w:hAnsi="Baskerville"/>
        </w:rPr>
        <w:t xml:space="preserve"> status is not. Ascriptions of </w:t>
      </w:r>
      <w:r w:rsidR="00B83AE0" w:rsidRPr="00A6704F">
        <w:rPr>
          <w:rFonts w:ascii="Baskerville" w:hAnsi="Baskerville"/>
        </w:rPr>
        <w:t xml:space="preserve">differential </w:t>
      </w:r>
      <w:r w:rsidR="00CD6980" w:rsidRPr="00A6704F">
        <w:rPr>
          <w:rFonts w:ascii="Baskerville" w:hAnsi="Baskerville"/>
        </w:rPr>
        <w:t xml:space="preserve">social status always imply a higher and a lower, a superior and an inferior. </w:t>
      </w:r>
      <w:r w:rsidR="00A6047C" w:rsidRPr="00A6704F">
        <w:rPr>
          <w:rFonts w:ascii="Baskerville" w:hAnsi="Baskerville"/>
        </w:rPr>
        <w:t xml:space="preserve">To subscribe to social egalitarianism is to subscribe to the view that there should not be superiors and inferiors. </w:t>
      </w:r>
      <w:r w:rsidR="00B83AE0" w:rsidRPr="00A6704F">
        <w:rPr>
          <w:rFonts w:ascii="Baskerville" w:hAnsi="Baskerville"/>
        </w:rPr>
        <w:t xml:space="preserve">But ascriptions of differential </w:t>
      </w:r>
      <w:r w:rsidR="007F70C5" w:rsidRPr="00A6704F">
        <w:rPr>
          <w:rFonts w:ascii="Baskerville" w:hAnsi="Baskerville"/>
        </w:rPr>
        <w:t xml:space="preserve">(Kaganesque) </w:t>
      </w:r>
      <w:r w:rsidR="00B83AE0" w:rsidRPr="00A6704F">
        <w:rPr>
          <w:rFonts w:ascii="Baskerville" w:hAnsi="Baskerville"/>
        </w:rPr>
        <w:t xml:space="preserve">moral status need not: someone may just have a different moral status—or normative profile—than another, without one being higher or lower than the other. </w:t>
      </w:r>
      <w:r w:rsidR="00255031" w:rsidRPr="00A6704F">
        <w:rPr>
          <w:rFonts w:ascii="Baskerville" w:hAnsi="Baskerville"/>
        </w:rPr>
        <w:t>When Kagan discusses ‘higher’ and ‘lower’ statuses, this is for ease of discussion, and is meant to track intuitive differences in the comprehensiveness and demandingness</w:t>
      </w:r>
      <w:r w:rsidR="00D57A0D" w:rsidRPr="00A6704F">
        <w:rPr>
          <w:rFonts w:ascii="Baskerville" w:hAnsi="Baskerville"/>
        </w:rPr>
        <w:t xml:space="preserve"> of </w:t>
      </w:r>
      <w:r w:rsidR="00C1643A" w:rsidRPr="00A6704F">
        <w:rPr>
          <w:rFonts w:ascii="Baskerville" w:hAnsi="Baskerville"/>
        </w:rPr>
        <w:t xml:space="preserve">those </w:t>
      </w:r>
      <w:r w:rsidR="00D57A0D" w:rsidRPr="00A6704F">
        <w:rPr>
          <w:rFonts w:ascii="Baskerville" w:hAnsi="Baskerville"/>
        </w:rPr>
        <w:t>normative profiles</w:t>
      </w:r>
      <w:r w:rsidR="00C1643A" w:rsidRPr="00A6704F">
        <w:rPr>
          <w:rFonts w:ascii="Baskerville" w:hAnsi="Baskerville"/>
        </w:rPr>
        <w:t xml:space="preserve"> that track (on his view) psychological properties</w:t>
      </w:r>
      <w:r w:rsidR="00BF7EB5" w:rsidRPr="00A6704F">
        <w:rPr>
          <w:rFonts w:ascii="Baskerville" w:hAnsi="Baskerville"/>
        </w:rPr>
        <w:t>.</w:t>
      </w:r>
      <w:r w:rsidR="007C2F57" w:rsidRPr="00A6704F">
        <w:rPr>
          <w:rStyle w:val="FootnoteReference"/>
          <w:rFonts w:ascii="Baskerville" w:hAnsi="Baskerville"/>
        </w:rPr>
        <w:footnoteReference w:id="27"/>
      </w:r>
      <w:r w:rsidR="00BF7EB5" w:rsidRPr="00A6704F">
        <w:rPr>
          <w:rFonts w:ascii="Baskerville" w:hAnsi="Baskerville"/>
        </w:rPr>
        <w:t xml:space="preserve"> </w:t>
      </w:r>
      <w:r w:rsidR="00003357" w:rsidRPr="00A6704F">
        <w:rPr>
          <w:rFonts w:ascii="Baskerville" w:hAnsi="Baskerville"/>
        </w:rPr>
        <w:t xml:space="preserve">When Kagan describes two individuals as having </w:t>
      </w:r>
      <w:r w:rsidR="00003357" w:rsidRPr="00A6704F">
        <w:rPr>
          <w:rFonts w:ascii="Baskerville" w:hAnsi="Baskerville"/>
          <w:i/>
          <w:iCs/>
        </w:rPr>
        <w:t>equal</w:t>
      </w:r>
      <w:r w:rsidR="00003357" w:rsidRPr="00A6704F">
        <w:rPr>
          <w:rFonts w:ascii="Baskerville" w:hAnsi="Baskerville"/>
        </w:rPr>
        <w:t xml:space="preserve"> moral status, </w:t>
      </w:r>
      <w:r w:rsidR="00A6047C" w:rsidRPr="00A6704F">
        <w:rPr>
          <w:rFonts w:ascii="Baskerville" w:hAnsi="Baskerville"/>
        </w:rPr>
        <w:t xml:space="preserve">then, </w:t>
      </w:r>
      <w:r w:rsidR="00003357" w:rsidRPr="00A6704F">
        <w:rPr>
          <w:rFonts w:ascii="Baskerville" w:hAnsi="Baskerville"/>
        </w:rPr>
        <w:t xml:space="preserve">all he means is that they have the </w:t>
      </w:r>
      <w:r w:rsidR="00003357" w:rsidRPr="00A6704F">
        <w:rPr>
          <w:rFonts w:ascii="Baskerville" w:hAnsi="Baskerville"/>
          <w:i/>
          <w:iCs/>
        </w:rPr>
        <w:t>same</w:t>
      </w:r>
      <w:r w:rsidR="00003357" w:rsidRPr="00A6704F">
        <w:rPr>
          <w:rFonts w:ascii="Baskerville" w:hAnsi="Baskerville"/>
        </w:rPr>
        <w:t xml:space="preserve"> </w:t>
      </w:r>
      <w:r w:rsidR="00615727" w:rsidRPr="00A6704F">
        <w:rPr>
          <w:rFonts w:ascii="Baskerville" w:hAnsi="Baskerville"/>
        </w:rPr>
        <w:t xml:space="preserve">basic </w:t>
      </w:r>
      <w:r w:rsidR="00003357" w:rsidRPr="00A6704F">
        <w:rPr>
          <w:rFonts w:ascii="Baskerville" w:hAnsi="Baskerville"/>
        </w:rPr>
        <w:t>normative profile</w:t>
      </w:r>
      <w:r w:rsidR="004E6D24" w:rsidRPr="00A6704F">
        <w:rPr>
          <w:rFonts w:ascii="Baskerville" w:hAnsi="Baskerville"/>
        </w:rPr>
        <w:t>; the higher level principle on which such judgments depend is something like ‘</w:t>
      </w:r>
      <w:r w:rsidR="00C1643A" w:rsidRPr="00A6704F">
        <w:rPr>
          <w:rFonts w:ascii="Baskerville" w:hAnsi="Baskerville"/>
        </w:rPr>
        <w:t>moral</w:t>
      </w:r>
      <w:r w:rsidR="00F010BF" w:rsidRPr="00A6704F">
        <w:rPr>
          <w:rFonts w:ascii="Baskerville" w:hAnsi="Baskerville"/>
        </w:rPr>
        <w:t xml:space="preserve"> judgments </w:t>
      </w:r>
      <w:r w:rsidR="00C1643A" w:rsidRPr="00A6704F">
        <w:rPr>
          <w:rFonts w:ascii="Baskerville" w:hAnsi="Baskerville"/>
        </w:rPr>
        <w:t xml:space="preserve">should track </w:t>
      </w:r>
      <w:r w:rsidR="004E6D24" w:rsidRPr="00A6704F">
        <w:rPr>
          <w:rFonts w:ascii="Baskerville" w:hAnsi="Baskerville"/>
        </w:rPr>
        <w:t xml:space="preserve">differences </w:t>
      </w:r>
      <w:r w:rsidR="001C02FF" w:rsidRPr="00A6704F">
        <w:rPr>
          <w:rFonts w:ascii="Baskerville" w:hAnsi="Baskerville"/>
        </w:rPr>
        <w:t xml:space="preserve">not just </w:t>
      </w:r>
      <w:r w:rsidR="00C1643A" w:rsidRPr="00A6704F">
        <w:rPr>
          <w:rFonts w:ascii="Baskerville" w:hAnsi="Baskerville"/>
        </w:rPr>
        <w:t xml:space="preserve">in </w:t>
      </w:r>
      <w:r w:rsidR="001C02FF" w:rsidRPr="00A6704F">
        <w:rPr>
          <w:rFonts w:ascii="Baskerville" w:hAnsi="Baskerville"/>
        </w:rPr>
        <w:t xml:space="preserve">interests, but also in </w:t>
      </w:r>
      <w:r w:rsidR="00C1643A" w:rsidRPr="00A6704F">
        <w:rPr>
          <w:rFonts w:ascii="Baskerville" w:hAnsi="Baskerville"/>
        </w:rPr>
        <w:t xml:space="preserve">other interest-independent properties, such as </w:t>
      </w:r>
      <w:r w:rsidR="001C02FF" w:rsidRPr="00A6704F">
        <w:rPr>
          <w:rFonts w:ascii="Baskerville" w:hAnsi="Baskerville"/>
        </w:rPr>
        <w:t>intelligence</w:t>
      </w:r>
      <w:r w:rsidR="004E6D24" w:rsidRPr="00A6704F">
        <w:rPr>
          <w:rFonts w:ascii="Baskerville" w:hAnsi="Baskerville"/>
        </w:rPr>
        <w:t>’</w:t>
      </w:r>
      <w:r w:rsidR="00615727" w:rsidRPr="00A6704F">
        <w:rPr>
          <w:rFonts w:ascii="Baskerville" w:hAnsi="Baskerville"/>
        </w:rPr>
        <w:t>.</w:t>
      </w:r>
      <w:r w:rsidR="004E6D24" w:rsidRPr="00A6704F">
        <w:rPr>
          <w:rFonts w:ascii="Baskerville" w:hAnsi="Baskerville"/>
        </w:rPr>
        <w:t xml:space="preserve"> It is not</w:t>
      </w:r>
      <w:r w:rsidR="00F010BF" w:rsidRPr="00A6704F">
        <w:rPr>
          <w:rFonts w:ascii="Baskerville" w:hAnsi="Baskerville"/>
        </w:rPr>
        <w:t>, absent further argument</w:t>
      </w:r>
      <w:r w:rsidR="004E6D24" w:rsidRPr="00A6704F">
        <w:rPr>
          <w:rFonts w:ascii="Baskerville" w:hAnsi="Baskerville"/>
        </w:rPr>
        <w:t xml:space="preserve">: ‘make differences in intelligence </w:t>
      </w:r>
      <w:r w:rsidR="001C02FF" w:rsidRPr="00A6704F">
        <w:rPr>
          <w:rFonts w:ascii="Baskerville" w:hAnsi="Baskerville"/>
        </w:rPr>
        <w:t xml:space="preserve">or welfare </w:t>
      </w:r>
      <w:r w:rsidR="004E6D24" w:rsidRPr="00A6704F">
        <w:rPr>
          <w:rFonts w:ascii="Baskerville" w:hAnsi="Baskerville"/>
        </w:rPr>
        <w:t>equal’.</w:t>
      </w:r>
      <w:r w:rsidR="007477A9" w:rsidRPr="00A6704F">
        <w:rPr>
          <w:rFonts w:ascii="Baskerville" w:hAnsi="Baskerville"/>
        </w:rPr>
        <w:t xml:space="preserve"> I return to this </w:t>
      </w:r>
      <w:r w:rsidR="00730D39" w:rsidRPr="00A6704F">
        <w:rPr>
          <w:rFonts w:ascii="Baskerville" w:hAnsi="Baskerville"/>
        </w:rPr>
        <w:t>bel</w:t>
      </w:r>
      <w:r w:rsidR="00BF671E" w:rsidRPr="00A6704F">
        <w:rPr>
          <w:rFonts w:ascii="Baskerville" w:hAnsi="Baskerville"/>
        </w:rPr>
        <w:t>ow</w:t>
      </w:r>
      <w:r w:rsidR="007477A9" w:rsidRPr="00A6704F">
        <w:rPr>
          <w:rFonts w:ascii="Baskerville" w:hAnsi="Baskerville"/>
        </w:rPr>
        <w:t>.</w:t>
      </w:r>
    </w:p>
    <w:p w14:paraId="07C6D470" w14:textId="4F5D8AC9" w:rsidR="007E0A55" w:rsidRPr="00A6704F" w:rsidRDefault="00EF6E14" w:rsidP="007E0A55">
      <w:pPr>
        <w:pStyle w:val="Normal-p"/>
        <w:rPr>
          <w:rFonts w:ascii="Baskerville" w:hAnsi="Baskerville"/>
          <w:color w:val="FF0000"/>
        </w:rPr>
      </w:pPr>
      <w:r w:rsidRPr="00A6704F">
        <w:rPr>
          <w:rFonts w:ascii="Baskerville" w:hAnsi="Baskerville"/>
        </w:rPr>
        <w:t>So far I have argued that moral status equality is not necessary for social status equality. But might it be sufficient? Might an argument for moral equality be enough to reject the bad forms of social status inequality but permit the good ones</w:t>
      </w:r>
      <w:r w:rsidR="008C2696" w:rsidRPr="00A6704F">
        <w:rPr>
          <w:rFonts w:ascii="Baskerville" w:hAnsi="Baskerville"/>
        </w:rPr>
        <w:t>?</w:t>
      </w:r>
      <w:r w:rsidR="00644DAE" w:rsidRPr="00A6704F">
        <w:rPr>
          <w:rStyle w:val="FootnoteReference"/>
          <w:rFonts w:ascii="Baskerville" w:hAnsi="Baskerville"/>
        </w:rPr>
        <w:footnoteReference w:id="28"/>
      </w:r>
      <w:r w:rsidRPr="00A6704F">
        <w:rPr>
          <w:rFonts w:ascii="Baskerville" w:hAnsi="Baskerville"/>
        </w:rPr>
        <w:t xml:space="preserve"> It is unclear how it could </w:t>
      </w:r>
      <w:r w:rsidRPr="00A6704F">
        <w:rPr>
          <w:rFonts w:ascii="Baskerville" w:hAnsi="Baskerville"/>
        </w:rPr>
        <w:lastRenderedPageBreak/>
        <w:t xml:space="preserve">be. Why and how does an argument for, say, equal moral worth </w:t>
      </w:r>
      <w:r w:rsidR="007038CE" w:rsidRPr="00A6704F">
        <w:rPr>
          <w:rFonts w:ascii="Baskerville" w:hAnsi="Baskerville"/>
        </w:rPr>
        <w:t>tell us</w:t>
      </w:r>
      <w:r w:rsidRPr="00A6704F">
        <w:rPr>
          <w:rFonts w:ascii="Baskerville" w:hAnsi="Baskerville"/>
        </w:rPr>
        <w:t xml:space="preserve"> which patterns of social status hierarchy are legitimate, and which ones aren’t? Pointing to worth-grounded claim-rights against the bad kinds of social status hierarchy, and no rights against the permissible kinds</w:t>
      </w:r>
      <w:r w:rsidR="00392DD2" w:rsidRPr="00A6704F">
        <w:rPr>
          <w:rFonts w:ascii="Baskerville" w:hAnsi="Baskerville"/>
        </w:rPr>
        <w:t>,</w:t>
      </w:r>
      <w:r w:rsidRPr="00A6704F">
        <w:rPr>
          <w:rFonts w:ascii="Baskerville" w:hAnsi="Baskerville"/>
        </w:rPr>
        <w:t xml:space="preserve"> risks begging the question. Why and how does ‘respect’ require one thing in one case, and not the other? Why and how does the equal possession of normative agency/moral personality distinguish between</w:t>
      </w:r>
      <w:r w:rsidR="008C2696" w:rsidRPr="00A6704F">
        <w:rPr>
          <w:rFonts w:ascii="Baskerville" w:hAnsi="Baskerville"/>
        </w:rPr>
        <w:t>, for example,</w:t>
      </w:r>
      <w:r w:rsidRPr="00A6704F">
        <w:rPr>
          <w:rFonts w:ascii="Baskerville" w:hAnsi="Baskerville"/>
        </w:rPr>
        <w:t xml:space="preserve"> invidious and permissible discrimination? </w:t>
      </w:r>
      <w:r w:rsidR="009E21D2" w:rsidRPr="00A6704F">
        <w:rPr>
          <w:rFonts w:ascii="Baskerville" w:hAnsi="Baskerville"/>
        </w:rPr>
        <w:t xml:space="preserve">When does treating comparable interests equally prohibit social status inequality and when does it permit it? </w:t>
      </w:r>
      <w:r w:rsidR="00186FF5" w:rsidRPr="00A6704F">
        <w:rPr>
          <w:rFonts w:ascii="Baskerville" w:hAnsi="Baskerville"/>
        </w:rPr>
        <w:t xml:space="preserve">To answer these questions requires </w:t>
      </w:r>
      <w:r w:rsidR="00FD359D" w:rsidRPr="00A6704F">
        <w:rPr>
          <w:rFonts w:ascii="Baskerville" w:hAnsi="Baskerville"/>
        </w:rPr>
        <w:t xml:space="preserve">a richer </w:t>
      </w:r>
      <w:r w:rsidR="00392DD2" w:rsidRPr="00A6704F">
        <w:rPr>
          <w:rFonts w:ascii="Baskerville" w:hAnsi="Baskerville"/>
        </w:rPr>
        <w:t xml:space="preserve">account </w:t>
      </w:r>
      <w:r w:rsidR="00FD359D" w:rsidRPr="00A6704F">
        <w:rPr>
          <w:rFonts w:ascii="Baskerville" w:hAnsi="Baskerville"/>
        </w:rPr>
        <w:t xml:space="preserve">of the wrong involved in treating others as inferior. </w:t>
      </w:r>
      <w:r w:rsidR="00374767" w:rsidRPr="00A6704F">
        <w:rPr>
          <w:rFonts w:ascii="Baskerville" w:hAnsi="Baskerville"/>
        </w:rPr>
        <w:t xml:space="preserve">We require, that is, </w:t>
      </w:r>
      <w:r w:rsidR="00582FFD" w:rsidRPr="00A6704F">
        <w:rPr>
          <w:rFonts w:ascii="Baskerville" w:hAnsi="Baskerville"/>
        </w:rPr>
        <w:t xml:space="preserve">a further stretch of moral reflection. Is the wrongful kind of social status inequality wrongful because of its violation of the autonomy of those on the lower end of the hierarchy? Is it wrong because of the harm it does? Is it wrong because unfair in some way? </w:t>
      </w:r>
      <w:r w:rsidR="007B65A2" w:rsidRPr="00A6704F">
        <w:rPr>
          <w:rFonts w:ascii="Baskerville" w:hAnsi="Baskerville"/>
        </w:rPr>
        <w:t>Is it wrong when and because it makes outcomes worse (how?)?</w:t>
      </w:r>
      <w:r w:rsidR="00BE6D3D" w:rsidRPr="00A6704F">
        <w:rPr>
          <w:rFonts w:ascii="Baskerville" w:hAnsi="Baskerville"/>
        </w:rPr>
        <w:t xml:space="preserve"> </w:t>
      </w:r>
      <w:r w:rsidR="00582FFD" w:rsidRPr="00A6704F">
        <w:rPr>
          <w:rFonts w:ascii="Baskerville" w:hAnsi="Baskerville"/>
        </w:rPr>
        <w:t xml:space="preserve">Establishing that two beings have the same set of rights—rights of equal stringency and weight—doesn’t tell us much </w:t>
      </w:r>
      <w:r w:rsidR="00247D10" w:rsidRPr="00A6704F">
        <w:rPr>
          <w:rFonts w:ascii="Baskerville" w:hAnsi="Baskerville"/>
        </w:rPr>
        <w:t xml:space="preserve">about social status hierarchy </w:t>
      </w:r>
      <w:r w:rsidR="00582FFD" w:rsidRPr="00A6704F">
        <w:rPr>
          <w:rFonts w:ascii="Baskerville" w:hAnsi="Baskerville"/>
        </w:rPr>
        <w:t xml:space="preserve">until we know what those rights are. </w:t>
      </w:r>
      <w:r w:rsidR="00BE6D3D" w:rsidRPr="00A6704F">
        <w:rPr>
          <w:rFonts w:ascii="Baskerville" w:hAnsi="Baskerville"/>
        </w:rPr>
        <w:t xml:space="preserve">And establishing that we ought to treat the comparable interests of two beings the same doesn’t tell us much </w:t>
      </w:r>
      <w:r w:rsidR="00063F77" w:rsidRPr="00A6704F">
        <w:rPr>
          <w:rFonts w:ascii="Baskerville" w:hAnsi="Baskerville"/>
        </w:rPr>
        <w:t xml:space="preserve">about social status hierarchy </w:t>
      </w:r>
      <w:r w:rsidR="00BE6D3D" w:rsidRPr="00A6704F">
        <w:rPr>
          <w:rFonts w:ascii="Baskerville" w:hAnsi="Baskerville"/>
        </w:rPr>
        <w:t xml:space="preserve">until </w:t>
      </w:r>
      <w:r w:rsidR="0068336B" w:rsidRPr="00A6704F">
        <w:rPr>
          <w:rFonts w:ascii="Baskerville" w:hAnsi="Baskerville"/>
        </w:rPr>
        <w:t xml:space="preserve">we know when and why interests are comparable. </w:t>
      </w:r>
      <w:r w:rsidR="007B156A" w:rsidRPr="00A6704F">
        <w:rPr>
          <w:rFonts w:ascii="Baskerville" w:hAnsi="Baskerville"/>
        </w:rPr>
        <w:t xml:space="preserve">This conclusion shouldn’t surprise us: if what I argued in Section I is correct, arguments regarding </w:t>
      </w:r>
      <w:r w:rsidR="0096165D" w:rsidRPr="00A6704F">
        <w:rPr>
          <w:rFonts w:ascii="Baskerville" w:hAnsi="Baskerville"/>
        </w:rPr>
        <w:t xml:space="preserve">basic </w:t>
      </w:r>
      <w:r w:rsidR="007B156A" w:rsidRPr="00A6704F">
        <w:rPr>
          <w:rFonts w:ascii="Baskerville" w:hAnsi="Baskerville"/>
        </w:rPr>
        <w:t xml:space="preserve">moral status are not egalitarian in any meaningful sense. </w:t>
      </w:r>
    </w:p>
    <w:p w14:paraId="71D08E9F" w14:textId="5C00636B" w:rsidR="007E0A55" w:rsidRPr="00A6704F" w:rsidRDefault="007E0A55" w:rsidP="007E0A55">
      <w:pPr>
        <w:pStyle w:val="Normal-p"/>
        <w:rPr>
          <w:rFonts w:ascii="Baskerville" w:hAnsi="Baskerville"/>
        </w:rPr>
      </w:pPr>
      <w:r w:rsidRPr="00A6704F">
        <w:rPr>
          <w:rFonts w:ascii="Baskerville" w:hAnsi="Baskerville"/>
        </w:rPr>
        <w:t xml:space="preserve">One might object that arguments in favor of moral equality, when pursued in the context of social status hierarchy, are intended to counter familiar arguments for racism, sexism, feudalism, and so on, that </w:t>
      </w:r>
      <w:r w:rsidRPr="00A6704F">
        <w:rPr>
          <w:rFonts w:ascii="Baskerville" w:hAnsi="Baskerville"/>
          <w:i/>
          <w:iCs/>
        </w:rPr>
        <w:t xml:space="preserve">are </w:t>
      </w:r>
      <w:r w:rsidRPr="00A6704F">
        <w:rPr>
          <w:rFonts w:ascii="Baskerville" w:hAnsi="Baskerville"/>
        </w:rPr>
        <w:t>based on claims regarding the moral inferiority of their targets. There are two problems with this kind of defense of a more traditional view of the relation between moral and social equality. First, arguing for moral equality would at most serve to undermine one</w:t>
      </w:r>
      <w:r w:rsidRPr="00A6704F">
        <w:rPr>
          <w:rFonts w:ascii="Baskerville" w:hAnsi="Baskerville"/>
          <w:i/>
          <w:iCs/>
        </w:rPr>
        <w:t xml:space="preserve"> ideological</w:t>
      </w:r>
      <w:r w:rsidRPr="00A6704F">
        <w:rPr>
          <w:rFonts w:ascii="Baskerville" w:hAnsi="Baskerville"/>
        </w:rPr>
        <w:t xml:space="preserve"> basis for sexism, racism, feudalism, and so on. But it would not explain what is wrong with the sexism, racism, feudalism, and so on, </w:t>
      </w:r>
      <w:r w:rsidRPr="00A6704F">
        <w:rPr>
          <w:rFonts w:ascii="Baskerville" w:hAnsi="Baskerville"/>
          <w:i/>
          <w:iCs/>
        </w:rPr>
        <w:t>itself</w:t>
      </w:r>
      <w:r w:rsidRPr="00A6704F">
        <w:rPr>
          <w:rFonts w:ascii="Baskerville" w:hAnsi="Baskerville"/>
        </w:rPr>
        <w:t xml:space="preserve">. Leaving aside the variation objection, there would still be a gap between the argument for moral equality (whatever it is), and the affirmation of social status equality. Second, and closely related, arguments in favor of moral equality would leave entirely unaddressed what is wrong with forms of racism, sexism, feudalism, and so on, that are </w:t>
      </w:r>
      <w:r w:rsidRPr="00A6704F">
        <w:rPr>
          <w:rFonts w:ascii="Baskerville" w:hAnsi="Baskerville"/>
          <w:i/>
          <w:iCs/>
        </w:rPr>
        <w:t>not</w:t>
      </w:r>
      <w:r w:rsidRPr="00A6704F">
        <w:rPr>
          <w:rFonts w:ascii="Baskerville" w:hAnsi="Baskerville"/>
        </w:rPr>
        <w:t xml:space="preserve"> based on beliefs in inferiority</w:t>
      </w:r>
      <w:r w:rsidR="0074676F" w:rsidRPr="00A6704F">
        <w:rPr>
          <w:rFonts w:ascii="Baskerville" w:hAnsi="Baskerville"/>
        </w:rPr>
        <w:t xml:space="preserve"> in moral status</w:t>
      </w:r>
      <w:r w:rsidRPr="00A6704F">
        <w:rPr>
          <w:rFonts w:ascii="Baskerville" w:hAnsi="Baskerville"/>
        </w:rPr>
        <w:t xml:space="preserve">—where everyone engaged in reproducing these practices already </w:t>
      </w:r>
      <w:r w:rsidRPr="00A6704F">
        <w:rPr>
          <w:rFonts w:ascii="Baskerville" w:hAnsi="Baskerville"/>
          <w:i/>
          <w:iCs/>
        </w:rPr>
        <w:t>affirms</w:t>
      </w:r>
      <w:r w:rsidRPr="00A6704F">
        <w:rPr>
          <w:rFonts w:ascii="Baskerville" w:hAnsi="Baskerville"/>
        </w:rPr>
        <w:t xml:space="preserve"> such equality. At this point in the argument, pointing to moral equality is like pointing to a black box.</w:t>
      </w:r>
    </w:p>
    <w:p w14:paraId="68FC63F8" w14:textId="1278D5D8" w:rsidR="007E0A55" w:rsidRPr="00A6704F" w:rsidRDefault="008805C7" w:rsidP="007E0A55">
      <w:pPr>
        <w:pStyle w:val="Normal-p"/>
        <w:rPr>
          <w:rFonts w:ascii="Baskerville" w:hAnsi="Baskerville"/>
        </w:rPr>
      </w:pPr>
      <w:r>
        <w:rPr>
          <w:rFonts w:ascii="Baskerville" w:hAnsi="Baskerville"/>
        </w:rPr>
        <w:t>But</w:t>
      </w:r>
      <w:r w:rsidR="007E0A55" w:rsidRPr="00A6704F">
        <w:rPr>
          <w:rFonts w:ascii="Baskerville" w:hAnsi="Baskerville"/>
        </w:rPr>
        <w:t xml:space="preserve"> how one can defend an account of social equality </w:t>
      </w:r>
      <w:r w:rsidR="007E0A55" w:rsidRPr="00A6704F">
        <w:rPr>
          <w:rFonts w:ascii="Baskerville" w:hAnsi="Baskerville"/>
          <w:i/>
          <w:iCs/>
        </w:rPr>
        <w:t xml:space="preserve">if not </w:t>
      </w:r>
      <w:r w:rsidR="007E0A55" w:rsidRPr="00A6704F">
        <w:rPr>
          <w:rFonts w:ascii="Baskerville" w:hAnsi="Baskerville"/>
        </w:rPr>
        <w:t xml:space="preserve">by reference to some prior, orthodox account of moral equality (for example, one that seeks to ground it in one or more morally salient properties possessed by all in equal measure). </w:t>
      </w:r>
      <w:r>
        <w:rPr>
          <w:rFonts w:ascii="Baskerville" w:hAnsi="Baskerville"/>
        </w:rPr>
        <w:t>A</w:t>
      </w:r>
      <w:r w:rsidR="007E0A55" w:rsidRPr="00A6704F">
        <w:rPr>
          <w:rFonts w:ascii="Baskerville" w:hAnsi="Baskerville"/>
        </w:rPr>
        <w:t xml:space="preserve">s we have already seen, </w:t>
      </w:r>
      <w:r>
        <w:rPr>
          <w:rFonts w:ascii="Baskerville" w:hAnsi="Baskerville"/>
        </w:rPr>
        <w:t xml:space="preserve">however, </w:t>
      </w:r>
      <w:r w:rsidR="007E0A55" w:rsidRPr="00A6704F">
        <w:rPr>
          <w:rFonts w:ascii="Baskerville" w:hAnsi="Baskerville"/>
        </w:rPr>
        <w:t>social equality can be defended on other grounds. One could, for example, defend social equality on the basis of its non-instrumental value—on how, say, it realizes forms of unity, reciprocity, or solidarity. Or one could defend it on instrumental grounds—on how, say, social inequality harms those who are considered low status, violates their autonomy, or makes impossible cooperatively productive, noncoercive practices.</w:t>
      </w:r>
    </w:p>
    <w:p w14:paraId="359404D3" w14:textId="42172276" w:rsidR="007E0A55" w:rsidRPr="00A6704F" w:rsidRDefault="007E0A55" w:rsidP="007E0A55">
      <w:pPr>
        <w:pStyle w:val="Normal-p"/>
        <w:rPr>
          <w:rFonts w:ascii="Baskerville" w:hAnsi="Baskerville"/>
        </w:rPr>
      </w:pPr>
      <w:r w:rsidRPr="00A6704F">
        <w:rPr>
          <w:rFonts w:ascii="Baskerville" w:hAnsi="Baskerville"/>
        </w:rPr>
        <w:t>The argument also has implications for the growing literature on relational egalitarianism.</w:t>
      </w:r>
      <w:r w:rsidRPr="00A6704F">
        <w:rPr>
          <w:rStyle w:val="FootnoteReference"/>
          <w:rFonts w:ascii="Baskerville" w:hAnsi="Baskerville"/>
        </w:rPr>
        <w:footnoteReference w:id="29"/>
      </w:r>
      <w:r w:rsidRPr="00A6704F">
        <w:rPr>
          <w:rFonts w:ascii="Baskerville" w:hAnsi="Baskerville"/>
        </w:rPr>
        <w:t xml:space="preserve"> Relational egalitarians believe that what matters, when assessing social justice, is not only the pattern in the distribution of goods or welfare but also the quality of social relationships. And they believe that social relationships are just when citizens treat one another </w:t>
      </w:r>
      <w:r w:rsidRPr="00A6704F">
        <w:rPr>
          <w:rFonts w:ascii="Baskerville" w:hAnsi="Baskerville"/>
          <w:i/>
          <w:iCs/>
        </w:rPr>
        <w:t>as equals</w:t>
      </w:r>
      <w:r w:rsidRPr="00A6704F">
        <w:rPr>
          <w:rFonts w:ascii="Baskerville" w:hAnsi="Baskerville"/>
        </w:rPr>
        <w:t>. In turn, the demand to treat one another as equals, it is often argued, derives from a more fundamental commitment to moral equality.</w:t>
      </w:r>
      <w:r w:rsidRPr="00A6704F">
        <w:rPr>
          <w:rStyle w:val="FootnoteReference"/>
          <w:rFonts w:ascii="Baskerville" w:hAnsi="Baskerville"/>
        </w:rPr>
        <w:footnoteReference w:id="30"/>
      </w:r>
      <w:r w:rsidRPr="00A6704F">
        <w:rPr>
          <w:rFonts w:ascii="Baskerville" w:hAnsi="Baskerville"/>
        </w:rPr>
        <w:t xml:space="preserve"> If I am right, however, </w:t>
      </w:r>
      <w:r w:rsidRPr="00A6704F">
        <w:rPr>
          <w:rFonts w:ascii="Baskerville" w:hAnsi="Baskerville"/>
        </w:rPr>
        <w:lastRenderedPageBreak/>
        <w:t xml:space="preserve">then defenses of social equality need more than a reference to moral equality. Relational egalitarians need to explain, that is, what makes things like oppression, marginalization, social exclusion, and so on, wrong (or bad) that neither begs the question (by building in the wrongness into the definition of oppression, marginalization, etc.) nor merely adverts to the way each violates the respect owed to moral equals. The latter invocation, I have argued, is nothing but a restatement of the commitment to social equality (or a non-egalitarian step in an argument in animal ethics) not an explanation of what makes social equality valuable or required. This lacuna is especially clear when relational egalitarians explain when and why hierarchies of social status and esteem—not all of which are objectionable—violate the basic egalitarian commitment, and when they don’t. </w:t>
      </w:r>
    </w:p>
    <w:p w14:paraId="5CE9BAD6" w14:textId="1A1FFB7E" w:rsidR="00423915" w:rsidRPr="00A6704F" w:rsidRDefault="00423915" w:rsidP="00423915">
      <w:pPr>
        <w:pStyle w:val="Heading1"/>
        <w:rPr>
          <w:rFonts w:ascii="Baskerville" w:hAnsi="Baskerville"/>
        </w:rPr>
      </w:pPr>
      <w:r w:rsidRPr="00A6704F">
        <w:rPr>
          <w:rFonts w:ascii="Baskerville" w:hAnsi="Baskerville"/>
        </w:rPr>
        <w:t>III.</w:t>
      </w:r>
    </w:p>
    <w:p w14:paraId="57FFD64E" w14:textId="6628B940" w:rsidR="00423915" w:rsidRPr="00A6704F" w:rsidRDefault="00DE64D9" w:rsidP="00423915">
      <w:pPr>
        <w:pStyle w:val="Normal-p"/>
        <w:rPr>
          <w:rFonts w:ascii="Baskerville" w:hAnsi="Baskerville"/>
        </w:rPr>
      </w:pPr>
      <w:r w:rsidRPr="00A6704F">
        <w:rPr>
          <w:rFonts w:ascii="Baskerville" w:hAnsi="Baskerville"/>
        </w:rPr>
        <w:t xml:space="preserve">I have argued that </w:t>
      </w:r>
      <w:r w:rsidR="00885BEC">
        <w:rPr>
          <w:rFonts w:ascii="Baskerville" w:hAnsi="Baskerville"/>
        </w:rPr>
        <w:t>the underlying</w:t>
      </w:r>
      <w:r w:rsidR="00F6156A" w:rsidRPr="00A6704F">
        <w:rPr>
          <w:rFonts w:ascii="Baskerville" w:hAnsi="Baskerville"/>
        </w:rPr>
        <w:t xml:space="preserve"> commitment</w:t>
      </w:r>
      <w:r w:rsidR="00885BEC">
        <w:rPr>
          <w:rFonts w:ascii="Baskerville" w:hAnsi="Baskerville"/>
        </w:rPr>
        <w:t>s that go under the name ‘</w:t>
      </w:r>
      <w:r w:rsidR="00F6156A" w:rsidRPr="00A6704F">
        <w:rPr>
          <w:rFonts w:ascii="Baskerville" w:hAnsi="Baskerville"/>
        </w:rPr>
        <w:t>moral equality</w:t>
      </w:r>
      <w:r w:rsidR="00885BEC">
        <w:rPr>
          <w:rFonts w:ascii="Baskerville" w:hAnsi="Baskerville"/>
        </w:rPr>
        <w:t>’</w:t>
      </w:r>
      <w:r w:rsidR="00F6156A" w:rsidRPr="00A6704F">
        <w:rPr>
          <w:rFonts w:ascii="Baskerville" w:hAnsi="Baskerville"/>
        </w:rPr>
        <w:t xml:space="preserve">, such as it is, </w:t>
      </w:r>
      <w:r w:rsidR="00DE06FB" w:rsidRPr="00A6704F">
        <w:rPr>
          <w:rFonts w:ascii="Baskerville" w:hAnsi="Baskerville"/>
        </w:rPr>
        <w:t>play</w:t>
      </w:r>
      <w:r w:rsidR="00F6156A" w:rsidRPr="00A6704F">
        <w:rPr>
          <w:rFonts w:ascii="Baskerville" w:hAnsi="Baskerville"/>
        </w:rPr>
        <w:t xml:space="preserve"> two different </w:t>
      </w:r>
      <w:r w:rsidR="004C600F" w:rsidRPr="00A6704F">
        <w:rPr>
          <w:rFonts w:ascii="Baskerville" w:hAnsi="Baskerville"/>
        </w:rPr>
        <w:t xml:space="preserve">roles </w:t>
      </w:r>
      <w:r w:rsidR="00F6156A" w:rsidRPr="00A6704F">
        <w:rPr>
          <w:rFonts w:ascii="Baskerville" w:hAnsi="Baskerville"/>
        </w:rPr>
        <w:t>that ought to be separated</w:t>
      </w:r>
      <w:r w:rsidR="00944D50" w:rsidRPr="00A6704F">
        <w:rPr>
          <w:rFonts w:ascii="Baskerville" w:hAnsi="Baskerville"/>
        </w:rPr>
        <w:t xml:space="preserve"> more clearly than they have been</w:t>
      </w:r>
      <w:r w:rsidR="00F6156A" w:rsidRPr="00A6704F">
        <w:rPr>
          <w:rFonts w:ascii="Baskerville" w:hAnsi="Baskerville"/>
        </w:rPr>
        <w:t xml:space="preserve">. </w:t>
      </w:r>
      <w:r w:rsidR="004C600F" w:rsidRPr="00A6704F">
        <w:rPr>
          <w:rFonts w:ascii="Baskerville" w:hAnsi="Baskerville"/>
        </w:rPr>
        <w:t>In the first role, calls for moral equality have served to challenge deep and pervasive</w:t>
      </w:r>
      <w:r w:rsidR="00BF7A06" w:rsidRPr="00A6704F">
        <w:rPr>
          <w:rFonts w:ascii="Baskerville" w:hAnsi="Baskerville"/>
        </w:rPr>
        <w:t xml:space="preserve"> social</w:t>
      </w:r>
      <w:r w:rsidR="004C600F" w:rsidRPr="00A6704F">
        <w:rPr>
          <w:rFonts w:ascii="Baskerville" w:hAnsi="Baskerville"/>
        </w:rPr>
        <w:t xml:space="preserve"> status hierarchies (including slavery, caste systems, invidious discrimination, demeaning paternalism, and so on). </w:t>
      </w:r>
      <w:r w:rsidR="00944D50" w:rsidRPr="00A6704F">
        <w:rPr>
          <w:rFonts w:ascii="Baskerville" w:hAnsi="Baskerville"/>
        </w:rPr>
        <w:t xml:space="preserve">In the second role, calls for moral equality have been used to extend moral concern to </w:t>
      </w:r>
      <w:r w:rsidR="001F5220" w:rsidRPr="00A6704F">
        <w:rPr>
          <w:rFonts w:ascii="Baskerville" w:hAnsi="Baskerville"/>
        </w:rPr>
        <w:t xml:space="preserve">certain </w:t>
      </w:r>
      <w:r w:rsidR="00944D50" w:rsidRPr="00A6704F">
        <w:rPr>
          <w:rFonts w:ascii="Baskerville" w:hAnsi="Baskerville"/>
        </w:rPr>
        <w:t>animals</w:t>
      </w:r>
      <w:r w:rsidR="00B351FA" w:rsidRPr="00A6704F">
        <w:rPr>
          <w:rFonts w:ascii="Baskerville" w:hAnsi="Baskerville"/>
        </w:rPr>
        <w:t xml:space="preserve"> that meet various criteria (such as sentience)</w:t>
      </w:r>
      <w:r w:rsidR="00944D50" w:rsidRPr="00A6704F">
        <w:rPr>
          <w:rFonts w:ascii="Baskerville" w:hAnsi="Baskerville"/>
        </w:rPr>
        <w:t xml:space="preserve">. </w:t>
      </w:r>
      <w:r w:rsidR="00117064" w:rsidRPr="00A6704F">
        <w:rPr>
          <w:rFonts w:ascii="Baskerville" w:hAnsi="Baskerville"/>
        </w:rPr>
        <w:t xml:space="preserve">I have argued that addressing these separately is more fruitful: it is not sufficient to cite equal </w:t>
      </w:r>
      <w:r w:rsidR="00117064" w:rsidRPr="00A6704F">
        <w:rPr>
          <w:rFonts w:ascii="Baskerville" w:hAnsi="Baskerville"/>
          <w:i/>
          <w:iCs/>
        </w:rPr>
        <w:t>moral</w:t>
      </w:r>
      <w:r w:rsidR="00117064" w:rsidRPr="00A6704F">
        <w:rPr>
          <w:rFonts w:ascii="Baskerville" w:hAnsi="Baskerville"/>
        </w:rPr>
        <w:t xml:space="preserve"> status in defense of equal </w:t>
      </w:r>
      <w:r w:rsidR="00117064" w:rsidRPr="00A6704F">
        <w:rPr>
          <w:rFonts w:ascii="Baskerville" w:hAnsi="Baskerville"/>
          <w:i/>
          <w:iCs/>
        </w:rPr>
        <w:t>social</w:t>
      </w:r>
      <w:r w:rsidR="00117064" w:rsidRPr="00A6704F">
        <w:rPr>
          <w:rFonts w:ascii="Baskerville" w:hAnsi="Baskerville"/>
        </w:rPr>
        <w:t xml:space="preserve"> status, and it is not necessary either. And addressing the question of moral status—of what normative profile goes along with different interests, modalities, potentials, levels of well-being,</w:t>
      </w:r>
      <w:r w:rsidR="009929BF" w:rsidRPr="00A6704F">
        <w:rPr>
          <w:rFonts w:ascii="Baskerville" w:hAnsi="Baskerville"/>
        </w:rPr>
        <w:t xml:space="preserve"> types of sentience, and so on—isn’t best understood as </w:t>
      </w:r>
      <w:r w:rsidR="007F658C" w:rsidRPr="00A6704F">
        <w:rPr>
          <w:rFonts w:ascii="Baskerville" w:hAnsi="Baskerville"/>
        </w:rPr>
        <w:t xml:space="preserve">a question about </w:t>
      </w:r>
      <w:r w:rsidR="007F658C" w:rsidRPr="00A6704F">
        <w:rPr>
          <w:rFonts w:ascii="Baskerville" w:hAnsi="Baskerville"/>
          <w:i/>
          <w:iCs/>
        </w:rPr>
        <w:t>equality</w:t>
      </w:r>
      <w:r w:rsidR="007F658C" w:rsidRPr="00A6704F">
        <w:rPr>
          <w:rFonts w:ascii="Baskerville" w:hAnsi="Baskerville"/>
        </w:rPr>
        <w:t xml:space="preserve"> at all. </w:t>
      </w:r>
      <w:r w:rsidR="00487727" w:rsidRPr="00A6704F">
        <w:rPr>
          <w:rFonts w:ascii="Baskerville" w:hAnsi="Baskerville"/>
        </w:rPr>
        <w:t xml:space="preserve">Equality comes in, when it comes in, only non-comparatively, only when we want to say that two beings have the </w:t>
      </w:r>
      <w:r w:rsidR="00487727" w:rsidRPr="00A6704F">
        <w:rPr>
          <w:rFonts w:ascii="Baskerville" w:hAnsi="Baskerville"/>
          <w:i/>
          <w:iCs/>
        </w:rPr>
        <w:t xml:space="preserve">same </w:t>
      </w:r>
      <w:r w:rsidR="00487727" w:rsidRPr="00A6704F">
        <w:rPr>
          <w:rFonts w:ascii="Baskerville" w:hAnsi="Baskerville"/>
        </w:rPr>
        <w:t xml:space="preserve">normative profile—where a profile is just a list of the things one can, cannot, and must do, with respect to that being. </w:t>
      </w:r>
    </w:p>
    <w:p w14:paraId="02A2476E" w14:textId="69D4C624" w:rsidR="00F075B3" w:rsidRPr="00A6704F" w:rsidRDefault="00F075B3" w:rsidP="00423915">
      <w:pPr>
        <w:pStyle w:val="Normal-p"/>
        <w:rPr>
          <w:rFonts w:ascii="Baskerville" w:hAnsi="Baskerville"/>
        </w:rPr>
      </w:pPr>
      <w:r w:rsidRPr="00A6704F">
        <w:rPr>
          <w:rFonts w:ascii="Baskerville" w:hAnsi="Baskerville"/>
        </w:rPr>
        <w:t>Regarding this last point, even the disagreement between Singer and Kagan on the importance to give to interest-independent factors about an individual is not best understood, I believe, as an argument between a</w:t>
      </w:r>
      <w:r w:rsidR="00FD634E" w:rsidRPr="00A6704F">
        <w:rPr>
          <w:rFonts w:ascii="Baskerville" w:hAnsi="Baskerville"/>
        </w:rPr>
        <w:t xml:space="preserve"> defender of </w:t>
      </w:r>
      <w:r w:rsidRPr="00A6704F">
        <w:rPr>
          <w:rFonts w:ascii="Baskerville" w:hAnsi="Baskerville"/>
        </w:rPr>
        <w:t>moral equality (Singer) and a denier (Kagan). Rather, it is best understood as an argument about how different kinds of characteristics ought to matter in moral deliberation. Does it matter to an individual’s normative profile what capacities that individual—say, a child—</w:t>
      </w:r>
      <w:r w:rsidRPr="00A6704F">
        <w:rPr>
          <w:rFonts w:ascii="Baskerville" w:hAnsi="Baskerville"/>
          <w:i/>
          <w:iCs/>
        </w:rPr>
        <w:t>could have had</w:t>
      </w:r>
      <w:r w:rsidRPr="00A6704F">
        <w:rPr>
          <w:rFonts w:ascii="Baskerville" w:hAnsi="Baskerville"/>
        </w:rPr>
        <w:t xml:space="preserve"> but now doesn’t (and will never) have? Singer: no. Kagan: yes.</w:t>
      </w:r>
      <w:r w:rsidR="008D3C4C" w:rsidRPr="00A6704F">
        <w:rPr>
          <w:rStyle w:val="FootnoteReference"/>
          <w:rFonts w:ascii="Baskerville" w:hAnsi="Baskerville"/>
        </w:rPr>
        <w:footnoteReference w:id="31"/>
      </w:r>
      <w:r w:rsidRPr="00A6704F">
        <w:rPr>
          <w:rFonts w:ascii="Baskerville" w:hAnsi="Baskerville"/>
        </w:rPr>
        <w:t xml:space="preserve"> Does it matter, in compiling an individual’s normative profile, how badly off they are (independently of the strength, </w:t>
      </w:r>
      <w:r w:rsidR="00FD634E" w:rsidRPr="00A6704F">
        <w:rPr>
          <w:rFonts w:ascii="Baskerville" w:hAnsi="Baskerville"/>
        </w:rPr>
        <w:t xml:space="preserve">quality, and </w:t>
      </w:r>
      <w:r w:rsidRPr="00A6704F">
        <w:rPr>
          <w:rFonts w:ascii="Baskerville" w:hAnsi="Baskerville"/>
        </w:rPr>
        <w:t>scope of their interests</w:t>
      </w:r>
      <w:r w:rsidR="00FD634E" w:rsidRPr="00A6704F">
        <w:rPr>
          <w:rFonts w:ascii="Baskerville" w:hAnsi="Baskerville"/>
        </w:rPr>
        <w:t>)? Singer: no. Prioritarian: yes. Assuming two individuals have exactly the same interests in receiving some treatment, or will forego the same extent of future good in being killed, should the fact that one has more sophisticated cognitive capacities matter in compiling its normative profile? Singer: no. Kagan (and many others</w:t>
      </w:r>
      <w:r w:rsidR="00496ED3" w:rsidRPr="00A6704F">
        <w:rPr>
          <w:rStyle w:val="FootnoteReference"/>
          <w:rFonts w:ascii="Baskerville" w:hAnsi="Baskerville"/>
        </w:rPr>
        <w:footnoteReference w:id="32"/>
      </w:r>
      <w:r w:rsidR="00FD634E" w:rsidRPr="00A6704F">
        <w:rPr>
          <w:rFonts w:ascii="Baskerville" w:hAnsi="Baskerville"/>
        </w:rPr>
        <w:t>): yes.</w:t>
      </w:r>
      <w:r w:rsidR="00342BB0" w:rsidRPr="00A6704F">
        <w:rPr>
          <w:rFonts w:ascii="Baskerville" w:hAnsi="Baskerville"/>
        </w:rPr>
        <w:t xml:space="preserve"> Does agency matter independently of sentience in determining whether a being ought to be treated as mattering in its own right and for its own sake? Singer: no. Kagan (and some others</w:t>
      </w:r>
      <w:r w:rsidR="00CE3B23" w:rsidRPr="00A6704F">
        <w:rPr>
          <w:rStyle w:val="FootnoteReference"/>
          <w:rFonts w:ascii="Baskerville" w:hAnsi="Baskerville"/>
        </w:rPr>
        <w:footnoteReference w:id="33"/>
      </w:r>
      <w:r w:rsidR="00342BB0" w:rsidRPr="00A6704F">
        <w:rPr>
          <w:rFonts w:ascii="Baskerville" w:hAnsi="Baskerville"/>
        </w:rPr>
        <w:t xml:space="preserve">): yes. </w:t>
      </w:r>
      <w:r w:rsidR="00866C0F" w:rsidRPr="00A6704F">
        <w:rPr>
          <w:rFonts w:ascii="Baskerville" w:hAnsi="Baskerville"/>
        </w:rPr>
        <w:t xml:space="preserve">All of these questions can be </w:t>
      </w:r>
      <w:r w:rsidR="00866C0F" w:rsidRPr="00A6704F">
        <w:rPr>
          <w:rFonts w:ascii="Baskerville" w:hAnsi="Baskerville"/>
        </w:rPr>
        <w:lastRenderedPageBreak/>
        <w:t xml:space="preserve">raised (and answered) without ever invoking </w:t>
      </w:r>
      <w:r w:rsidR="00866C0F" w:rsidRPr="00A6704F">
        <w:rPr>
          <w:rFonts w:ascii="Baskerville" w:hAnsi="Baskerville"/>
          <w:i/>
          <w:iCs/>
        </w:rPr>
        <w:t>equality</w:t>
      </w:r>
      <w:r w:rsidR="00866C0F" w:rsidRPr="00A6704F">
        <w:rPr>
          <w:rFonts w:ascii="Baskerville" w:hAnsi="Baskerville"/>
        </w:rPr>
        <w:t xml:space="preserve">, let alone something called ‘moral equality’, at all. </w:t>
      </w:r>
    </w:p>
    <w:p w14:paraId="182BA06D" w14:textId="27943741" w:rsidR="00DC54EF" w:rsidRPr="00A6704F" w:rsidRDefault="009357C8" w:rsidP="00423915">
      <w:pPr>
        <w:pStyle w:val="Normal-p"/>
        <w:rPr>
          <w:rFonts w:ascii="Baskerville" w:hAnsi="Baskerville"/>
        </w:rPr>
      </w:pPr>
      <w:r w:rsidRPr="00A6704F">
        <w:rPr>
          <w:rFonts w:ascii="Baskerville" w:hAnsi="Baskerville"/>
        </w:rPr>
        <w:t xml:space="preserve">Things are different when assessing </w:t>
      </w:r>
      <w:r w:rsidR="00223F98" w:rsidRPr="00A6704F">
        <w:rPr>
          <w:rFonts w:ascii="Baskerville" w:hAnsi="Baskerville"/>
        </w:rPr>
        <w:t xml:space="preserve">social </w:t>
      </w:r>
      <w:r w:rsidRPr="00A6704F">
        <w:rPr>
          <w:rFonts w:ascii="Baskerville" w:hAnsi="Baskerville"/>
        </w:rPr>
        <w:t xml:space="preserve">status hierarchies. </w:t>
      </w:r>
      <w:r w:rsidR="00223F98" w:rsidRPr="00A6704F">
        <w:rPr>
          <w:rFonts w:ascii="Baskerville" w:hAnsi="Baskerville"/>
        </w:rPr>
        <w:t xml:space="preserve">First, </w:t>
      </w:r>
      <w:r w:rsidR="00DC54EF" w:rsidRPr="00A6704F">
        <w:rPr>
          <w:rFonts w:ascii="Baskerville" w:hAnsi="Baskerville"/>
        </w:rPr>
        <w:t>recall</w:t>
      </w:r>
      <w:r w:rsidR="00223F98" w:rsidRPr="00A6704F">
        <w:rPr>
          <w:rFonts w:ascii="Baskerville" w:hAnsi="Baskerville"/>
        </w:rPr>
        <w:t xml:space="preserve"> that</w:t>
      </w:r>
      <w:r w:rsidR="00DC54EF" w:rsidRPr="00A6704F">
        <w:rPr>
          <w:rFonts w:ascii="Baskerville" w:hAnsi="Baskerville"/>
        </w:rPr>
        <w:t>, unlike moral status,</w:t>
      </w:r>
      <w:r w:rsidR="00223F98" w:rsidRPr="00A6704F">
        <w:rPr>
          <w:rFonts w:ascii="Baskerville" w:hAnsi="Baskerville"/>
        </w:rPr>
        <w:t xml:space="preserve"> social status </w:t>
      </w:r>
      <w:r w:rsidR="00DC54EF" w:rsidRPr="00A6704F">
        <w:rPr>
          <w:rFonts w:ascii="Baskerville" w:hAnsi="Baskerville"/>
        </w:rPr>
        <w:t>is</w:t>
      </w:r>
      <w:r w:rsidR="00223F98" w:rsidRPr="00A6704F">
        <w:rPr>
          <w:rFonts w:ascii="Baskerville" w:hAnsi="Baskerville"/>
        </w:rPr>
        <w:t xml:space="preserve">, as I have already mentioned, essentially </w:t>
      </w:r>
      <w:r w:rsidR="0060231B" w:rsidRPr="00A6704F">
        <w:rPr>
          <w:rFonts w:ascii="Baskerville" w:hAnsi="Baskerville"/>
        </w:rPr>
        <w:t>comparative</w:t>
      </w:r>
      <w:r w:rsidR="00223F98" w:rsidRPr="00A6704F">
        <w:rPr>
          <w:rFonts w:ascii="Baskerville" w:hAnsi="Baskerville"/>
        </w:rPr>
        <w:t>: if someone has a high social status, someone else must have a low one.</w:t>
      </w:r>
      <w:r w:rsidR="0060231B" w:rsidRPr="00A6704F">
        <w:rPr>
          <w:rFonts w:ascii="Baskerville" w:hAnsi="Baskerville"/>
        </w:rPr>
        <w:t xml:space="preserve"> Social status </w:t>
      </w:r>
      <w:r w:rsidR="007A405B" w:rsidRPr="00A6704F">
        <w:rPr>
          <w:rFonts w:ascii="Baskerville" w:hAnsi="Baskerville"/>
        </w:rPr>
        <w:t xml:space="preserve">differentials assign some people to a role as </w:t>
      </w:r>
      <w:r w:rsidR="007A405B" w:rsidRPr="00A6704F">
        <w:rPr>
          <w:rFonts w:ascii="Baskerville" w:hAnsi="Baskerville"/>
          <w:i/>
          <w:iCs/>
        </w:rPr>
        <w:t xml:space="preserve">superior </w:t>
      </w:r>
      <w:r w:rsidR="007A405B" w:rsidRPr="00A6704F">
        <w:rPr>
          <w:rFonts w:ascii="Baskerville" w:hAnsi="Baskerville"/>
        </w:rPr>
        <w:t xml:space="preserve">and others to a role as </w:t>
      </w:r>
      <w:r w:rsidR="007A405B" w:rsidRPr="00A6704F">
        <w:rPr>
          <w:rFonts w:ascii="Baskerville" w:hAnsi="Baskerville"/>
          <w:i/>
          <w:iCs/>
        </w:rPr>
        <w:t>inferior</w:t>
      </w:r>
      <w:r w:rsidR="0060231B" w:rsidRPr="00A6704F">
        <w:rPr>
          <w:rFonts w:ascii="Baskerville" w:hAnsi="Baskerville"/>
        </w:rPr>
        <w:t xml:space="preserve">. When social status is equal, this is because </w:t>
      </w:r>
      <w:r w:rsidR="007A405B" w:rsidRPr="00A6704F">
        <w:rPr>
          <w:rFonts w:ascii="Baskerville" w:hAnsi="Baskerville"/>
        </w:rPr>
        <w:t xml:space="preserve">no party </w:t>
      </w:r>
      <w:r w:rsidR="0060231B" w:rsidRPr="00A6704F">
        <w:rPr>
          <w:rFonts w:ascii="Baskerville" w:hAnsi="Baskerville"/>
        </w:rPr>
        <w:t xml:space="preserve">is deemed higher nor lower in the </w:t>
      </w:r>
      <w:r w:rsidR="00223F98" w:rsidRPr="00A6704F">
        <w:rPr>
          <w:rFonts w:ascii="Baskerville" w:hAnsi="Baskerville"/>
        </w:rPr>
        <w:t xml:space="preserve">esteem, privileges, authority, and influence </w:t>
      </w:r>
      <w:r w:rsidR="0060231B" w:rsidRPr="00A6704F">
        <w:rPr>
          <w:rFonts w:ascii="Baskerville" w:hAnsi="Baskerville"/>
        </w:rPr>
        <w:t>characteristic of social status</w:t>
      </w:r>
      <w:r w:rsidR="007A405B" w:rsidRPr="00A6704F">
        <w:rPr>
          <w:rFonts w:ascii="Baskerville" w:hAnsi="Baskerville"/>
        </w:rPr>
        <w:t xml:space="preserve"> than any other</w:t>
      </w:r>
      <w:r w:rsidR="0060231B" w:rsidRPr="00A6704F">
        <w:rPr>
          <w:rFonts w:ascii="Baskerville" w:hAnsi="Baskerville"/>
        </w:rPr>
        <w:t xml:space="preserve">. </w:t>
      </w:r>
      <w:r w:rsidR="00223F98" w:rsidRPr="00A6704F">
        <w:rPr>
          <w:rFonts w:ascii="Baskerville" w:hAnsi="Baskerville"/>
        </w:rPr>
        <w:t xml:space="preserve">Some sociologists argue that the whole point of status is to pick out </w:t>
      </w:r>
      <w:r w:rsidR="007A405B" w:rsidRPr="00A6704F">
        <w:rPr>
          <w:rFonts w:ascii="Baskerville" w:hAnsi="Baskerville"/>
        </w:rPr>
        <w:t xml:space="preserve">smaller groups of </w:t>
      </w:r>
      <w:r w:rsidR="00223F98" w:rsidRPr="00A6704F">
        <w:rPr>
          <w:rFonts w:ascii="Baskerville" w:hAnsi="Baskerville"/>
        </w:rPr>
        <w:t xml:space="preserve">individuals, and to reward them for their competence, in the expectation that they will benefit the </w:t>
      </w:r>
      <w:r w:rsidR="007A405B" w:rsidRPr="00A6704F">
        <w:rPr>
          <w:rFonts w:ascii="Baskerville" w:hAnsi="Baskerville"/>
        </w:rPr>
        <w:t xml:space="preserve">wider </w:t>
      </w:r>
      <w:r w:rsidR="00223F98" w:rsidRPr="00A6704F">
        <w:rPr>
          <w:rFonts w:ascii="Baskerville" w:hAnsi="Baskerville"/>
        </w:rPr>
        <w:t>group.</w:t>
      </w:r>
      <w:r w:rsidR="001269F2" w:rsidRPr="00A6704F">
        <w:rPr>
          <w:rStyle w:val="FootnoteReference"/>
          <w:rFonts w:ascii="Baskerville" w:hAnsi="Baskerville"/>
        </w:rPr>
        <w:footnoteReference w:id="34"/>
      </w:r>
      <w:r w:rsidR="00223F98" w:rsidRPr="00A6704F">
        <w:rPr>
          <w:rFonts w:ascii="Baskerville" w:hAnsi="Baskerville"/>
        </w:rPr>
        <w:t xml:space="preserve"> </w:t>
      </w:r>
      <w:r w:rsidR="00576FD4" w:rsidRPr="00A6704F">
        <w:rPr>
          <w:rFonts w:ascii="Baskerville" w:hAnsi="Baskerville"/>
        </w:rPr>
        <w:t xml:space="preserve">Social status is also reflected, reinforced, and ossified by institutions. Differentials in social status based on race and gender, for example, are </w:t>
      </w:r>
      <w:r w:rsidR="001269F2" w:rsidRPr="00A6704F">
        <w:rPr>
          <w:rFonts w:ascii="Baskerville" w:hAnsi="Baskerville"/>
        </w:rPr>
        <w:t>embedded</w:t>
      </w:r>
      <w:r w:rsidR="00576FD4" w:rsidRPr="00A6704F">
        <w:rPr>
          <w:rFonts w:ascii="Baskerville" w:hAnsi="Baskerville"/>
        </w:rPr>
        <w:t xml:space="preserve">, reflected, and reproduced in patterns of discrimination, segregation, and interaction across a society. </w:t>
      </w:r>
      <w:r w:rsidR="00496ED3" w:rsidRPr="00A6704F">
        <w:rPr>
          <w:rFonts w:ascii="Baskerville" w:hAnsi="Baskerville"/>
        </w:rPr>
        <w:t>And so are social status differentials based on wealth and physical appearance.</w:t>
      </w:r>
    </w:p>
    <w:p w14:paraId="5316067C" w14:textId="09FB540D" w:rsidR="00A85365" w:rsidRPr="00A6704F" w:rsidRDefault="007A405B" w:rsidP="00423915">
      <w:pPr>
        <w:pStyle w:val="Normal-p"/>
        <w:rPr>
          <w:rFonts w:ascii="Baskerville" w:hAnsi="Baskerville"/>
        </w:rPr>
      </w:pPr>
      <w:r w:rsidRPr="00A6704F">
        <w:rPr>
          <w:rFonts w:ascii="Baskerville" w:hAnsi="Baskerville"/>
        </w:rPr>
        <w:t>Second, t</w:t>
      </w:r>
      <w:r w:rsidR="00223F98" w:rsidRPr="00A6704F">
        <w:rPr>
          <w:rFonts w:ascii="Baskerville" w:hAnsi="Baskerville"/>
        </w:rPr>
        <w:t xml:space="preserve">here is no social status hierarchy between </w:t>
      </w:r>
      <w:r w:rsidR="00074543" w:rsidRPr="00A6704F">
        <w:rPr>
          <w:rFonts w:ascii="Baskerville" w:hAnsi="Baskerville"/>
        </w:rPr>
        <w:t xml:space="preserve">(most) </w:t>
      </w:r>
      <w:r w:rsidRPr="00A6704F">
        <w:rPr>
          <w:rFonts w:ascii="Baskerville" w:hAnsi="Baskerville"/>
        </w:rPr>
        <w:t xml:space="preserve">animals and humans. For there to be a social status hierarchy, there must be a common recognition of who is superior and who is inferior; social status is </w:t>
      </w:r>
      <w:r w:rsidRPr="00A6704F">
        <w:rPr>
          <w:rFonts w:ascii="Baskerville" w:hAnsi="Baskerville"/>
          <w:i/>
          <w:iCs/>
        </w:rPr>
        <w:t xml:space="preserve">conferred </w:t>
      </w:r>
      <w:r w:rsidRPr="00A6704F">
        <w:rPr>
          <w:rFonts w:ascii="Baskerville" w:hAnsi="Baskerville"/>
        </w:rPr>
        <w:t xml:space="preserve">not </w:t>
      </w:r>
      <w:r w:rsidRPr="00A6704F">
        <w:rPr>
          <w:rFonts w:ascii="Baskerville" w:hAnsi="Baskerville"/>
          <w:i/>
          <w:iCs/>
        </w:rPr>
        <w:t>possessed</w:t>
      </w:r>
      <w:r w:rsidRPr="00A6704F">
        <w:rPr>
          <w:rFonts w:ascii="Baskerville" w:hAnsi="Baskerville"/>
        </w:rPr>
        <w:t>.</w:t>
      </w:r>
      <w:r w:rsidR="002E6FD3" w:rsidRPr="00A6704F">
        <w:rPr>
          <w:rStyle w:val="FootnoteReference"/>
          <w:rFonts w:ascii="Baskerville" w:hAnsi="Baskerville"/>
        </w:rPr>
        <w:footnoteReference w:id="35"/>
      </w:r>
      <w:r w:rsidRPr="00A6704F">
        <w:rPr>
          <w:rFonts w:ascii="Baskerville" w:hAnsi="Baskerville"/>
        </w:rPr>
        <w:t xml:space="preserve"> In any human society, there is a remarkable awareness among its inhabitants who has higher and who has lower status. Even in situations where such assignments are contested, there is common knowledge about who is recognized as superior and who inferior</w:t>
      </w:r>
      <w:r w:rsidR="00EB3708" w:rsidRPr="00A6704F">
        <w:rPr>
          <w:rFonts w:ascii="Baskerville" w:hAnsi="Baskerville"/>
        </w:rPr>
        <w:t xml:space="preserve"> and on what basis</w:t>
      </w:r>
      <w:r w:rsidRPr="00A6704F">
        <w:rPr>
          <w:rFonts w:ascii="Baskerville" w:hAnsi="Baskerville"/>
        </w:rPr>
        <w:t>.</w:t>
      </w:r>
      <w:r w:rsidR="00EB3708" w:rsidRPr="00A6704F">
        <w:rPr>
          <w:rStyle w:val="FootnoteReference"/>
          <w:rFonts w:ascii="Baskerville" w:hAnsi="Baskerville"/>
        </w:rPr>
        <w:footnoteReference w:id="36"/>
      </w:r>
      <w:r w:rsidRPr="00A6704F">
        <w:rPr>
          <w:rFonts w:ascii="Baskerville" w:hAnsi="Baskerville"/>
        </w:rPr>
        <w:t xml:space="preserve"> </w:t>
      </w:r>
      <w:r w:rsidR="000C21CA" w:rsidRPr="00A6704F">
        <w:rPr>
          <w:rFonts w:ascii="Baskerville" w:hAnsi="Baskerville"/>
        </w:rPr>
        <w:t>Because animals do not participate, except in special cases</w:t>
      </w:r>
      <w:r w:rsidR="002024DC" w:rsidRPr="00A6704F">
        <w:rPr>
          <w:rStyle w:val="FootnoteReference"/>
          <w:rFonts w:ascii="Baskerville" w:hAnsi="Baskerville"/>
        </w:rPr>
        <w:footnoteReference w:id="37"/>
      </w:r>
      <w:r w:rsidR="000C21CA" w:rsidRPr="00A6704F">
        <w:rPr>
          <w:rFonts w:ascii="Baskerville" w:hAnsi="Baskerville"/>
        </w:rPr>
        <w:t>, in the complex social interactions that determine and reproduce social status, they cannot be participants</w:t>
      </w:r>
      <w:r w:rsidR="00AA6661" w:rsidRPr="00A6704F">
        <w:rPr>
          <w:rFonts w:ascii="Baskerville" w:hAnsi="Baskerville"/>
        </w:rPr>
        <w:t xml:space="preserve"> in social status hierarchy</w:t>
      </w:r>
      <w:r w:rsidR="000C21CA" w:rsidRPr="00A6704F">
        <w:rPr>
          <w:rFonts w:ascii="Baskerville" w:hAnsi="Baskerville"/>
        </w:rPr>
        <w:t xml:space="preserve">. To be sure, animals can be subject to human authority, influence, and so on, but, because such influence and authority is not </w:t>
      </w:r>
      <w:r w:rsidR="000C21CA" w:rsidRPr="00A6704F">
        <w:rPr>
          <w:rFonts w:ascii="Baskerville" w:hAnsi="Baskerville"/>
          <w:i/>
          <w:iCs/>
        </w:rPr>
        <w:t>conferred</w:t>
      </w:r>
      <w:r w:rsidR="002E6FD3" w:rsidRPr="00A6704F">
        <w:rPr>
          <w:rFonts w:ascii="Baskerville" w:hAnsi="Baskerville"/>
          <w:i/>
          <w:iCs/>
        </w:rPr>
        <w:t xml:space="preserve"> </w:t>
      </w:r>
      <w:r w:rsidR="002E6FD3" w:rsidRPr="00A6704F">
        <w:rPr>
          <w:rFonts w:ascii="Baskerville" w:hAnsi="Baskerville"/>
        </w:rPr>
        <w:t xml:space="preserve">by </w:t>
      </w:r>
      <w:r w:rsidR="003863EE" w:rsidRPr="00A6704F">
        <w:rPr>
          <w:rFonts w:ascii="Baskerville" w:hAnsi="Baskerville"/>
        </w:rPr>
        <w:t xml:space="preserve">both </w:t>
      </w:r>
      <w:r w:rsidR="002E6FD3" w:rsidRPr="00A6704F">
        <w:rPr>
          <w:rFonts w:ascii="Baskerville" w:hAnsi="Baskerville"/>
        </w:rPr>
        <w:t>animals</w:t>
      </w:r>
      <w:r w:rsidR="000C21CA" w:rsidRPr="00A6704F">
        <w:rPr>
          <w:rFonts w:ascii="Baskerville" w:hAnsi="Baskerville"/>
          <w:i/>
          <w:iCs/>
        </w:rPr>
        <w:t xml:space="preserve"> </w:t>
      </w:r>
      <w:r w:rsidR="003863EE" w:rsidRPr="00A6704F">
        <w:rPr>
          <w:rFonts w:ascii="Baskerville" w:hAnsi="Baskerville"/>
        </w:rPr>
        <w:t xml:space="preserve">and humans </w:t>
      </w:r>
      <w:r w:rsidR="000C21CA" w:rsidRPr="00A6704F">
        <w:rPr>
          <w:rFonts w:ascii="Baskerville" w:hAnsi="Baskerville"/>
        </w:rPr>
        <w:t xml:space="preserve">on the basis of commonly known social norms determining presumed competence on the basis of typed characteristics (race, wealth, appearance, gender, and so on), it is not a form of social status. </w:t>
      </w:r>
      <w:r w:rsidR="001269F2" w:rsidRPr="00A6704F">
        <w:rPr>
          <w:rFonts w:ascii="Baskerville" w:hAnsi="Baskerville"/>
        </w:rPr>
        <w:t xml:space="preserve">Someone assigned as a </w:t>
      </w:r>
      <w:r w:rsidR="004F6028" w:rsidRPr="00A6704F">
        <w:rPr>
          <w:rFonts w:ascii="Baskerville" w:hAnsi="Baskerville"/>
        </w:rPr>
        <w:t>rabbit breeder</w:t>
      </w:r>
      <w:r w:rsidR="001269F2" w:rsidRPr="00A6704F">
        <w:rPr>
          <w:rFonts w:ascii="Baskerville" w:hAnsi="Baskerville"/>
        </w:rPr>
        <w:t xml:space="preserve">, for example, is assigned that authoritative role by other human beings; </w:t>
      </w:r>
      <w:r w:rsidR="00C702E3" w:rsidRPr="00A6704F">
        <w:rPr>
          <w:rFonts w:ascii="Baskerville" w:hAnsi="Baskerville"/>
        </w:rPr>
        <w:t xml:space="preserve">the </w:t>
      </w:r>
      <w:r w:rsidR="004F6028" w:rsidRPr="00A6704F">
        <w:rPr>
          <w:rFonts w:ascii="Baskerville" w:hAnsi="Baskerville"/>
        </w:rPr>
        <w:t xml:space="preserve">rabbits </w:t>
      </w:r>
      <w:r w:rsidR="00C702E3" w:rsidRPr="00A6704F">
        <w:rPr>
          <w:rFonts w:ascii="Baskerville" w:hAnsi="Baskerville"/>
        </w:rPr>
        <w:t>do not participate in the relations of social authorization and reproduction that are central to social status hierarchies</w:t>
      </w:r>
      <w:r w:rsidR="00BE1BED" w:rsidRPr="00A6704F">
        <w:rPr>
          <w:rFonts w:ascii="Baskerville" w:hAnsi="Baskerville"/>
        </w:rPr>
        <w:t>, and so are not participants in them</w:t>
      </w:r>
      <w:r w:rsidR="00C702E3" w:rsidRPr="00A6704F">
        <w:rPr>
          <w:rFonts w:ascii="Baskerville" w:hAnsi="Baskerville"/>
        </w:rPr>
        <w:t>.</w:t>
      </w:r>
      <w:r w:rsidR="00BE1BED" w:rsidRPr="00A6704F">
        <w:rPr>
          <w:rFonts w:ascii="Baskerville" w:hAnsi="Baskerville"/>
        </w:rPr>
        <w:t xml:space="preserve"> Human slavery, by contrast, essentially requires</w:t>
      </w:r>
      <w:r w:rsidR="00C6615C" w:rsidRPr="00A6704F">
        <w:rPr>
          <w:rFonts w:ascii="Baskerville" w:hAnsi="Baskerville"/>
        </w:rPr>
        <w:t>, under extreme coercion,</w:t>
      </w:r>
      <w:r w:rsidR="00BE1BED" w:rsidRPr="00A6704F">
        <w:rPr>
          <w:rFonts w:ascii="Baskerville" w:hAnsi="Baskerville"/>
        </w:rPr>
        <w:t xml:space="preserve"> the active social participation of slaves in their own subjugation; a slave is aware of their place in the society (and aware of the owner’s knowledge of their knowledge), just as the owner is</w:t>
      </w:r>
      <w:r w:rsidR="00B033E6" w:rsidRPr="00A6704F">
        <w:rPr>
          <w:rFonts w:ascii="Baskerville" w:hAnsi="Baskerville"/>
        </w:rPr>
        <w:t>.</w:t>
      </w:r>
      <w:r w:rsidR="00206BA9" w:rsidRPr="00A6704F">
        <w:rPr>
          <w:rFonts w:ascii="Baskerville" w:hAnsi="Baskerville"/>
        </w:rPr>
        <w:t xml:space="preserve"> This common knowledge is used by the owner to </w:t>
      </w:r>
      <w:r w:rsidR="00C77893" w:rsidRPr="00A6704F">
        <w:rPr>
          <w:rFonts w:ascii="Baskerville" w:hAnsi="Baskerville"/>
          <w:i/>
          <w:iCs/>
        </w:rPr>
        <w:t>accomplish</w:t>
      </w:r>
      <w:r w:rsidR="00206BA9" w:rsidRPr="00A6704F">
        <w:rPr>
          <w:rFonts w:ascii="Baskerville" w:hAnsi="Baskerville"/>
        </w:rPr>
        <w:t xml:space="preserve"> the social </w:t>
      </w:r>
      <w:r w:rsidR="00C623F7" w:rsidRPr="00A6704F">
        <w:rPr>
          <w:rFonts w:ascii="Baskerville" w:hAnsi="Baskerville"/>
        </w:rPr>
        <w:t xml:space="preserve">annihilation </w:t>
      </w:r>
      <w:r w:rsidR="00212F58" w:rsidRPr="00A6704F">
        <w:rPr>
          <w:rFonts w:ascii="Baskerville" w:hAnsi="Baskerville"/>
        </w:rPr>
        <w:t xml:space="preserve">and stigmatization </w:t>
      </w:r>
      <w:r w:rsidR="00206BA9" w:rsidRPr="00A6704F">
        <w:rPr>
          <w:rFonts w:ascii="Baskerville" w:hAnsi="Baskerville"/>
        </w:rPr>
        <w:t>of the slave, not merely to mirror it.</w:t>
      </w:r>
      <w:r w:rsidR="00A11D4B" w:rsidRPr="00A6704F">
        <w:rPr>
          <w:rStyle w:val="FootnoteReference"/>
          <w:rFonts w:ascii="Baskerville" w:hAnsi="Baskerville"/>
        </w:rPr>
        <w:footnoteReference w:id="38"/>
      </w:r>
      <w:r w:rsidR="00206BA9" w:rsidRPr="00A6704F">
        <w:rPr>
          <w:rFonts w:ascii="Baskerville" w:hAnsi="Baskerville"/>
        </w:rPr>
        <w:t xml:space="preserve"> </w:t>
      </w:r>
    </w:p>
    <w:p w14:paraId="03E185B8" w14:textId="40599B03" w:rsidR="00985C96" w:rsidRPr="00A6704F" w:rsidRDefault="00510483" w:rsidP="00510483">
      <w:pPr>
        <w:pStyle w:val="Heading1"/>
        <w:rPr>
          <w:rFonts w:ascii="Baskerville" w:hAnsi="Baskerville"/>
        </w:rPr>
      </w:pPr>
      <w:r w:rsidRPr="00A6704F">
        <w:rPr>
          <w:rFonts w:ascii="Baskerville" w:hAnsi="Baskerville"/>
        </w:rPr>
        <w:t>IV.</w:t>
      </w:r>
    </w:p>
    <w:p w14:paraId="3E440C5F" w14:textId="427FA1DB" w:rsidR="007D09FD" w:rsidRPr="007D09FD" w:rsidRDefault="00510483" w:rsidP="00423915">
      <w:pPr>
        <w:pStyle w:val="Normal-p"/>
        <w:rPr>
          <w:rFonts w:ascii="Baskerville" w:hAnsi="Baskerville"/>
        </w:rPr>
      </w:pPr>
      <w:r w:rsidRPr="00A6704F">
        <w:rPr>
          <w:rFonts w:ascii="Baskerville" w:hAnsi="Baskerville"/>
        </w:rPr>
        <w:t xml:space="preserve">Is </w:t>
      </w:r>
      <w:r w:rsidR="00C26EAB" w:rsidRPr="00A6704F">
        <w:rPr>
          <w:rFonts w:ascii="Baskerville" w:hAnsi="Baskerville"/>
        </w:rPr>
        <w:t xml:space="preserve">the argument presented above a form </w:t>
      </w:r>
      <w:r w:rsidRPr="00A6704F">
        <w:rPr>
          <w:rFonts w:ascii="Baskerville" w:hAnsi="Baskerville"/>
        </w:rPr>
        <w:t>of</w:t>
      </w:r>
      <w:r w:rsidR="00864DBE" w:rsidRPr="00A6704F">
        <w:rPr>
          <w:rFonts w:ascii="Baskerville" w:hAnsi="Baskerville"/>
        </w:rPr>
        <w:t xml:space="preserve"> skepticism about</w:t>
      </w:r>
      <w:r w:rsidRPr="00A6704F">
        <w:rPr>
          <w:rFonts w:ascii="Baskerville" w:hAnsi="Baskerville"/>
        </w:rPr>
        <w:t xml:space="preserve"> moral equality?</w:t>
      </w:r>
      <w:r w:rsidR="007C2F57" w:rsidRPr="00A6704F">
        <w:rPr>
          <w:rFonts w:ascii="Baskerville" w:hAnsi="Baskerville"/>
        </w:rPr>
        <w:t xml:space="preserve"> </w:t>
      </w:r>
      <w:r w:rsidR="007D09FD">
        <w:rPr>
          <w:rFonts w:ascii="Baskerville" w:hAnsi="Baskerville"/>
        </w:rPr>
        <w:t>Yes and no</w:t>
      </w:r>
      <w:r w:rsidR="00241872" w:rsidRPr="00A6704F">
        <w:rPr>
          <w:rFonts w:ascii="Baskerville" w:hAnsi="Baskerville"/>
        </w:rPr>
        <w:t xml:space="preserve">. </w:t>
      </w:r>
      <w:r w:rsidR="00EF051A">
        <w:rPr>
          <w:rFonts w:ascii="Baskerville" w:hAnsi="Baskerville"/>
        </w:rPr>
        <w:t xml:space="preserve">No: I have </w:t>
      </w:r>
      <w:r w:rsidR="00EF051A" w:rsidRPr="00EF051A">
        <w:rPr>
          <w:rFonts w:ascii="Baskerville" w:hAnsi="Baskerville"/>
          <w:i/>
          <w:iCs/>
        </w:rPr>
        <w:t>not</w:t>
      </w:r>
      <w:r w:rsidR="00EF051A">
        <w:rPr>
          <w:rFonts w:ascii="Baskerville" w:hAnsi="Baskerville"/>
        </w:rPr>
        <w:t xml:space="preserve"> argued that we are moral </w:t>
      </w:r>
      <w:r w:rsidR="00EF051A" w:rsidRPr="00EF051A">
        <w:rPr>
          <w:rFonts w:ascii="Baskerville" w:hAnsi="Baskerville"/>
          <w:i/>
          <w:iCs/>
        </w:rPr>
        <w:t>unequals</w:t>
      </w:r>
      <w:r w:rsidR="00EF051A">
        <w:rPr>
          <w:rFonts w:ascii="Baskerville" w:hAnsi="Baskerville"/>
        </w:rPr>
        <w:t xml:space="preserve">. I have, rather, argued that this is the wrong question to ask in the first place. Yes: </w:t>
      </w:r>
      <w:r w:rsidR="007D09FD">
        <w:rPr>
          <w:rFonts w:ascii="Baskerville" w:hAnsi="Baskerville"/>
        </w:rPr>
        <w:t>I have suggested that we abandon talk of moral equality. A</w:t>
      </w:r>
      <w:r w:rsidR="00241872" w:rsidRPr="00A6704F">
        <w:rPr>
          <w:rFonts w:ascii="Baskerville" w:hAnsi="Baskerville"/>
        </w:rPr>
        <w:t xml:space="preserve">rguments commonly thought to be about moral equality elide important differences between </w:t>
      </w:r>
      <w:r w:rsidR="00241872" w:rsidRPr="00A6704F">
        <w:rPr>
          <w:rFonts w:ascii="Baskerville" w:hAnsi="Baskerville"/>
          <w:i/>
          <w:iCs/>
        </w:rPr>
        <w:t>moral</w:t>
      </w:r>
      <w:r w:rsidR="00241872" w:rsidRPr="00A6704F">
        <w:rPr>
          <w:rFonts w:ascii="Baskerville" w:hAnsi="Baskerville"/>
        </w:rPr>
        <w:t xml:space="preserve"> and </w:t>
      </w:r>
      <w:r w:rsidR="00241872" w:rsidRPr="00A6704F">
        <w:rPr>
          <w:rFonts w:ascii="Baskerville" w:hAnsi="Baskerville"/>
          <w:i/>
          <w:iCs/>
        </w:rPr>
        <w:t xml:space="preserve">social </w:t>
      </w:r>
      <w:r w:rsidR="00241872" w:rsidRPr="00A6704F">
        <w:rPr>
          <w:rFonts w:ascii="Baskerville" w:hAnsi="Baskerville"/>
        </w:rPr>
        <w:t>status</w:t>
      </w:r>
      <w:r w:rsidR="007D09FD">
        <w:rPr>
          <w:rFonts w:ascii="Baskerville" w:hAnsi="Baskerville"/>
        </w:rPr>
        <w:t xml:space="preserve">; </w:t>
      </w:r>
      <w:r w:rsidR="00B93AE7" w:rsidRPr="00A6704F">
        <w:rPr>
          <w:rFonts w:ascii="Baskerville" w:hAnsi="Baskerville"/>
        </w:rPr>
        <w:t xml:space="preserve">we do better to distinguish more clearly between </w:t>
      </w:r>
      <w:r w:rsidR="00B93AE7" w:rsidRPr="00A6704F">
        <w:rPr>
          <w:rFonts w:ascii="Baskerville" w:hAnsi="Baskerville"/>
        </w:rPr>
        <w:lastRenderedPageBreak/>
        <w:t>the two</w:t>
      </w:r>
      <w:r w:rsidR="0061168E">
        <w:rPr>
          <w:rFonts w:ascii="Baskerville" w:hAnsi="Baskerville"/>
        </w:rPr>
        <w:t xml:space="preserve"> and to develop arguments about them without ever referring to something called ‘moral equality’</w:t>
      </w:r>
      <w:r w:rsidR="00241872" w:rsidRPr="00A6704F">
        <w:rPr>
          <w:rFonts w:ascii="Baskerville" w:hAnsi="Baskerville"/>
        </w:rPr>
        <w:t>.</w:t>
      </w:r>
      <w:r w:rsidR="007D09FD">
        <w:rPr>
          <w:rFonts w:ascii="Baskerville" w:hAnsi="Baskerville"/>
        </w:rPr>
        <w:t xml:space="preserve"> </w:t>
      </w:r>
    </w:p>
    <w:p w14:paraId="489C9DCD" w14:textId="509E8BA5" w:rsidR="00510483" w:rsidRPr="00A6704F" w:rsidRDefault="003A7383" w:rsidP="00423915">
      <w:pPr>
        <w:pStyle w:val="Normal-p"/>
        <w:rPr>
          <w:rFonts w:ascii="Baskerville" w:hAnsi="Baskerville"/>
        </w:rPr>
      </w:pPr>
      <w:r>
        <w:rPr>
          <w:rFonts w:ascii="Baskerville" w:hAnsi="Baskerville"/>
        </w:rPr>
        <w:t xml:space="preserve">It is useful to summarize the arguments presented for these claims. </w:t>
      </w:r>
      <w:r w:rsidR="00241872" w:rsidRPr="00A6704F">
        <w:rPr>
          <w:rFonts w:ascii="Baskerville" w:hAnsi="Baskerville"/>
        </w:rPr>
        <w:t xml:space="preserve">Arguments regarding </w:t>
      </w:r>
      <w:r w:rsidR="00EF051A">
        <w:rPr>
          <w:rFonts w:ascii="Baskerville" w:hAnsi="Baskerville"/>
        </w:rPr>
        <w:t xml:space="preserve">moral status </w:t>
      </w:r>
      <w:r w:rsidR="005F70AF">
        <w:rPr>
          <w:rFonts w:ascii="Baskerville" w:hAnsi="Baskerville"/>
        </w:rPr>
        <w:t xml:space="preserve">or considerability </w:t>
      </w:r>
      <w:r w:rsidR="00241872" w:rsidRPr="00A6704F">
        <w:rPr>
          <w:rFonts w:ascii="Baskerville" w:hAnsi="Baskerville"/>
        </w:rPr>
        <w:t>are not usefully characterized as about equality. They are, rather, about what the normative profile of different kinds of beings, including what makes a being morally considerable in the first place. They are arguments within, broadly, animal ethics. Philosophers, like Singer, who believe that only information about interests ought to matter in moral deliberation reject the idea that, even where interests are comparable, animals have different</w:t>
      </w:r>
      <w:r w:rsidR="00FA70CE" w:rsidRPr="00A6704F">
        <w:rPr>
          <w:rFonts w:ascii="Baskerville" w:hAnsi="Baskerville"/>
        </w:rPr>
        <w:t xml:space="preserve"> </w:t>
      </w:r>
      <w:r w:rsidR="00241872" w:rsidRPr="00A6704F">
        <w:rPr>
          <w:rFonts w:ascii="Baskerville" w:hAnsi="Baskerville"/>
        </w:rPr>
        <w:t xml:space="preserve">claims </w:t>
      </w:r>
      <w:r w:rsidR="00FA70CE" w:rsidRPr="00A6704F">
        <w:rPr>
          <w:rFonts w:ascii="Baskerville" w:hAnsi="Baskerville"/>
        </w:rPr>
        <w:t xml:space="preserve">on us </w:t>
      </w:r>
      <w:r w:rsidR="00241872" w:rsidRPr="00A6704F">
        <w:rPr>
          <w:rFonts w:ascii="Baskerville" w:hAnsi="Baskerville"/>
        </w:rPr>
        <w:t xml:space="preserve">than </w:t>
      </w:r>
      <w:r w:rsidR="00FA70CE" w:rsidRPr="00A6704F">
        <w:rPr>
          <w:rFonts w:ascii="Baskerville" w:hAnsi="Baskerville"/>
        </w:rPr>
        <w:t xml:space="preserve">other </w:t>
      </w:r>
      <w:r w:rsidR="00241872" w:rsidRPr="00A6704F">
        <w:rPr>
          <w:rFonts w:ascii="Baskerville" w:hAnsi="Baskerville"/>
        </w:rPr>
        <w:t xml:space="preserve">human beings in virtue of interest-independent features (such as intelligence). </w:t>
      </w:r>
      <w:r w:rsidR="00634713" w:rsidRPr="00A6704F">
        <w:rPr>
          <w:rFonts w:ascii="Baskerville" w:hAnsi="Baskerville"/>
        </w:rPr>
        <w:t xml:space="preserve">This does not, however, make them, I </w:t>
      </w:r>
      <w:r w:rsidR="006E14BD" w:rsidRPr="00A6704F">
        <w:rPr>
          <w:rFonts w:ascii="Baskerville" w:hAnsi="Baskerville"/>
        </w:rPr>
        <w:t>conclude</w:t>
      </w:r>
      <w:r w:rsidR="00634713" w:rsidRPr="00A6704F">
        <w:rPr>
          <w:rFonts w:ascii="Baskerville" w:hAnsi="Baskerville"/>
        </w:rPr>
        <w:t xml:space="preserve">, egalitarians in any relevant sense. </w:t>
      </w:r>
    </w:p>
    <w:p w14:paraId="494733A6" w14:textId="351BECAC" w:rsidR="00513798" w:rsidRPr="00A6704F" w:rsidRDefault="00B86440" w:rsidP="00423915">
      <w:pPr>
        <w:pStyle w:val="Normal-p"/>
        <w:rPr>
          <w:rFonts w:ascii="Baskerville" w:hAnsi="Baskerville"/>
        </w:rPr>
      </w:pPr>
      <w:r w:rsidRPr="00A6704F">
        <w:rPr>
          <w:rFonts w:ascii="Baskerville" w:hAnsi="Baskerville"/>
        </w:rPr>
        <w:t xml:space="preserve">Arguments for social status egalitarianism </w:t>
      </w:r>
      <w:r w:rsidRPr="00A6704F">
        <w:rPr>
          <w:rFonts w:ascii="Baskerville" w:hAnsi="Baskerville"/>
          <w:i/>
          <w:iCs/>
        </w:rPr>
        <w:t>prescribe</w:t>
      </w:r>
      <w:r w:rsidRPr="00A6704F">
        <w:rPr>
          <w:rFonts w:ascii="Baskerville" w:hAnsi="Baskerville"/>
        </w:rPr>
        <w:t xml:space="preserve"> equality in ways that arguments about moral status do not. The social status egalitarian says that there should be no higher and lower rank between us when, say, voting, or </w:t>
      </w:r>
      <w:r w:rsidR="008E7713" w:rsidRPr="00A6704F">
        <w:rPr>
          <w:rFonts w:ascii="Baskerville" w:hAnsi="Baskerville"/>
        </w:rPr>
        <w:t xml:space="preserve">between </w:t>
      </w:r>
      <w:r w:rsidRPr="00A6704F">
        <w:rPr>
          <w:rFonts w:ascii="Baskerville" w:hAnsi="Baskerville"/>
        </w:rPr>
        <w:t xml:space="preserve">the sexes. </w:t>
      </w:r>
      <w:r w:rsidR="00A07786" w:rsidRPr="00A6704F">
        <w:rPr>
          <w:rFonts w:ascii="Baskerville" w:hAnsi="Baskerville"/>
        </w:rPr>
        <w:t xml:space="preserve">Those who, like Singer, believe that there are no relevant differences between (comparable) interests or in dignity do not </w:t>
      </w:r>
      <w:r w:rsidR="00A07786" w:rsidRPr="00A6704F">
        <w:rPr>
          <w:rFonts w:ascii="Baskerville" w:hAnsi="Baskerville"/>
          <w:i/>
          <w:iCs/>
        </w:rPr>
        <w:t>prescribe</w:t>
      </w:r>
      <w:r w:rsidR="00A07786" w:rsidRPr="00A6704F">
        <w:rPr>
          <w:rFonts w:ascii="Baskerville" w:hAnsi="Baskerville"/>
        </w:rPr>
        <w:t xml:space="preserve"> equality. For those like Singer, interests comes as they are; our moral judgments should be responsive to relevant differences rather than seek to eliminate them. Similarly, for those emphasize, say, the equal rights-grounding worth or dignity of human beings, the argument takes the basis of worth, say, rationality, or intelligence, as it is; there is no </w:t>
      </w:r>
      <w:r w:rsidR="0016686F" w:rsidRPr="00A6704F">
        <w:rPr>
          <w:rFonts w:ascii="Baskerville" w:hAnsi="Baskerville"/>
        </w:rPr>
        <w:t xml:space="preserve">prior </w:t>
      </w:r>
      <w:r w:rsidR="00A07786" w:rsidRPr="00A6704F">
        <w:rPr>
          <w:rFonts w:ascii="Baskerville" w:hAnsi="Baskerville"/>
        </w:rPr>
        <w:t xml:space="preserve">prescription to </w:t>
      </w:r>
      <w:r w:rsidR="00A07786" w:rsidRPr="00A6704F">
        <w:rPr>
          <w:rFonts w:ascii="Baskerville" w:hAnsi="Baskerville"/>
          <w:i/>
          <w:iCs/>
        </w:rPr>
        <w:t>eliminate</w:t>
      </w:r>
      <w:r w:rsidR="00A07786" w:rsidRPr="00A6704F">
        <w:rPr>
          <w:rFonts w:ascii="Baskerville" w:hAnsi="Baskerville"/>
        </w:rPr>
        <w:t xml:space="preserve"> differences in rationality or intelligence. </w:t>
      </w:r>
      <w:r w:rsidR="004956E9" w:rsidRPr="00A6704F">
        <w:rPr>
          <w:rFonts w:ascii="Baskerville" w:hAnsi="Baskerville"/>
        </w:rPr>
        <w:t>And, even those who are committed to hierarchy in moral status (like Kagan) need not be committed to forms of social status hierarchy.</w:t>
      </w:r>
    </w:p>
    <w:p w14:paraId="18189633" w14:textId="75871D10" w:rsidR="00E00459" w:rsidRPr="00A6704F" w:rsidRDefault="004200B8" w:rsidP="00423915">
      <w:pPr>
        <w:pStyle w:val="Normal-p"/>
        <w:rPr>
          <w:rFonts w:ascii="Baskerville" w:hAnsi="Baskerville"/>
        </w:rPr>
      </w:pPr>
      <w:r w:rsidRPr="00A6704F">
        <w:rPr>
          <w:rFonts w:ascii="Baskerville" w:hAnsi="Baskerville"/>
        </w:rPr>
        <w:t xml:space="preserve">For these reasons, it is misleading to argue that equality in social status is grounded in equality of moral status. </w:t>
      </w:r>
      <w:r w:rsidR="004D0B26" w:rsidRPr="00A6704F">
        <w:rPr>
          <w:rFonts w:ascii="Baskerville" w:hAnsi="Baskerville"/>
        </w:rPr>
        <w:t xml:space="preserve">Doing so preempts substantive understanding of what makes social status hierarchies problematic (when they are problematic). Consider, for example, that not all forms of status hierarchy are objectionable in the same way as social status hierarchy between the sexes or among races. Social status awareness (and hence awareness of difference), as I mentioned above, is present in almost any human interaction, whether within a university, workplace, sporting team, or in a shop. </w:t>
      </w:r>
      <w:r w:rsidR="008C144A" w:rsidRPr="00A6704F">
        <w:rPr>
          <w:rFonts w:ascii="Baskerville" w:hAnsi="Baskerville"/>
        </w:rPr>
        <w:t xml:space="preserve">Some might be tempted to say that the difference between objectionable and unobjectionable forms of status hierarchy is that the former are based on ‘arbitrary’ characteristics or on false beliefs (for example, about the distribution of intelligence among races or sexes). But what makes a characteristic ‘arbitrary’? And what if the beliefs weren’t false: would that make sexism or racism legitimate? Answering questions like this are beyond the scope of this paper. It is enough if we have shown that they require much further argument than appeal to </w:t>
      </w:r>
      <w:r w:rsidR="00DD47AD" w:rsidRPr="00A6704F">
        <w:rPr>
          <w:rFonts w:ascii="Baskerville" w:hAnsi="Baskerville"/>
        </w:rPr>
        <w:t>something called ‘</w:t>
      </w:r>
      <w:r w:rsidR="008C144A" w:rsidRPr="00A6704F">
        <w:rPr>
          <w:rFonts w:ascii="Baskerville" w:hAnsi="Baskerville"/>
        </w:rPr>
        <w:t>moral equality</w:t>
      </w:r>
      <w:r w:rsidR="00DD47AD" w:rsidRPr="00A6704F">
        <w:rPr>
          <w:rFonts w:ascii="Baskerville" w:hAnsi="Baskerville"/>
        </w:rPr>
        <w:t>’</w:t>
      </w:r>
      <w:r w:rsidR="008C144A" w:rsidRPr="00A6704F">
        <w:rPr>
          <w:rFonts w:ascii="Baskerville" w:hAnsi="Baskerville"/>
        </w:rPr>
        <w:t xml:space="preserve">. </w:t>
      </w:r>
    </w:p>
    <w:p w14:paraId="5B72F24F" w14:textId="63C6B882" w:rsidR="00026E98" w:rsidRPr="00A6704F" w:rsidRDefault="00026E98" w:rsidP="00423915">
      <w:pPr>
        <w:pStyle w:val="Normal-p"/>
        <w:rPr>
          <w:rFonts w:ascii="Baskerville" w:hAnsi="Baskerville"/>
        </w:rPr>
      </w:pPr>
    </w:p>
    <w:p w14:paraId="59A13E13" w14:textId="19D7397E" w:rsidR="00026E98" w:rsidRPr="00A6704F" w:rsidRDefault="00026E98" w:rsidP="00423915">
      <w:pPr>
        <w:pStyle w:val="Normal-p"/>
        <w:rPr>
          <w:rFonts w:ascii="Baskerville" w:hAnsi="Baskerville"/>
        </w:rPr>
      </w:pPr>
    </w:p>
    <w:p w14:paraId="70C56166" w14:textId="7551FE8B" w:rsidR="00026E98" w:rsidRPr="00A6704F" w:rsidRDefault="00026E98" w:rsidP="00423915">
      <w:pPr>
        <w:pStyle w:val="Normal-p"/>
        <w:rPr>
          <w:rFonts w:ascii="Baskerville" w:hAnsi="Baskerville"/>
          <w:u w:val="single"/>
        </w:rPr>
      </w:pPr>
      <w:r w:rsidRPr="00A6704F">
        <w:rPr>
          <w:rFonts w:ascii="Baskerville" w:hAnsi="Baskerville"/>
          <w:u w:val="single"/>
        </w:rPr>
        <w:t>TEXTS CITED</w:t>
      </w:r>
    </w:p>
    <w:p w14:paraId="75BD114E" w14:textId="77777777" w:rsidR="00E00459" w:rsidRPr="00A6704F" w:rsidRDefault="00E00459" w:rsidP="00423915">
      <w:pPr>
        <w:pStyle w:val="Normal-p"/>
        <w:rPr>
          <w:rFonts w:ascii="Baskerville" w:hAnsi="Baskerville"/>
        </w:rPr>
      </w:pPr>
    </w:p>
    <w:p w14:paraId="3746BC90" w14:textId="77777777" w:rsidR="00C37E83" w:rsidRPr="00C37E83" w:rsidRDefault="00E00459" w:rsidP="00C37E83">
      <w:pPr>
        <w:pStyle w:val="EndNoteBibliography"/>
        <w:ind w:left="720" w:hanging="720"/>
        <w:rPr>
          <w:noProof/>
        </w:rPr>
      </w:pPr>
      <w:r w:rsidRPr="00A6704F">
        <w:fldChar w:fldCharType="begin"/>
      </w:r>
      <w:r w:rsidRPr="00A6704F">
        <w:instrText xml:space="preserve"> ADDIN EN.REFLIST </w:instrText>
      </w:r>
      <w:r w:rsidRPr="00A6704F">
        <w:fldChar w:fldCharType="separate"/>
      </w:r>
      <w:r w:rsidR="00C37E83" w:rsidRPr="00C37E83">
        <w:rPr>
          <w:noProof/>
        </w:rPr>
        <w:t xml:space="preserve">Anderson, C., S. Srivastava, J. Beer, S. Spataro, and J. Chatman (2006), 'Knowing Your Place: Self-Perceptions of Status in Face-to-Face Groups', </w:t>
      </w:r>
      <w:r w:rsidR="00C37E83" w:rsidRPr="00C37E83">
        <w:rPr>
          <w:i/>
          <w:noProof/>
        </w:rPr>
        <w:t>Journal of personality and social psychology</w:t>
      </w:r>
      <w:r w:rsidR="00C37E83" w:rsidRPr="00C37E83">
        <w:rPr>
          <w:noProof/>
        </w:rPr>
        <w:t xml:space="preserve"> 91: 1094-110.</w:t>
      </w:r>
    </w:p>
    <w:p w14:paraId="1963BF57" w14:textId="77777777" w:rsidR="00C37E83" w:rsidRPr="00C37E83" w:rsidRDefault="00C37E83" w:rsidP="00C37E83">
      <w:pPr>
        <w:pStyle w:val="EndNoteBibliography"/>
        <w:ind w:left="720" w:hanging="720"/>
        <w:rPr>
          <w:noProof/>
        </w:rPr>
      </w:pPr>
      <w:r w:rsidRPr="00C37E83">
        <w:rPr>
          <w:noProof/>
        </w:rPr>
        <w:t xml:space="preserve">Anderson, C., and R. Willer (2014), 'Do Status Hierarchies Benefit Groups? A Bounded Functionalist Account of Status', in </w:t>
      </w:r>
      <w:r w:rsidRPr="00C37E83">
        <w:rPr>
          <w:i/>
          <w:noProof/>
        </w:rPr>
        <w:t>The Psychology of Social Status</w:t>
      </w:r>
      <w:r w:rsidRPr="00C37E83">
        <w:rPr>
          <w:noProof/>
        </w:rPr>
        <w:t>, eds. Joey Cheng, Jessica Tracy and Cameron Anderson (New York: Springer), pp. 47-70.</w:t>
      </w:r>
    </w:p>
    <w:p w14:paraId="292E8D6F" w14:textId="77777777" w:rsidR="00C37E83" w:rsidRPr="00C37E83" w:rsidRDefault="00C37E83" w:rsidP="00C37E83">
      <w:pPr>
        <w:pStyle w:val="EndNoteBibliography"/>
        <w:ind w:left="720" w:hanging="720"/>
        <w:rPr>
          <w:noProof/>
        </w:rPr>
      </w:pPr>
      <w:r w:rsidRPr="00C37E83">
        <w:rPr>
          <w:noProof/>
        </w:rPr>
        <w:t xml:space="preserve">Anderson, E. (1999), 'What Is the Point of Equality?', </w:t>
      </w:r>
      <w:r w:rsidRPr="00C37E83">
        <w:rPr>
          <w:i/>
          <w:noProof/>
        </w:rPr>
        <w:t>Ethics</w:t>
      </w:r>
      <w:r w:rsidRPr="00C37E83">
        <w:rPr>
          <w:noProof/>
        </w:rPr>
        <w:t xml:space="preserve"> 109: 287-337.</w:t>
      </w:r>
    </w:p>
    <w:p w14:paraId="3B66C2F9" w14:textId="77777777" w:rsidR="00C37E83" w:rsidRPr="00C37E83" w:rsidRDefault="00C37E83" w:rsidP="00C37E83">
      <w:pPr>
        <w:pStyle w:val="EndNoteBibliography"/>
        <w:ind w:left="720" w:hanging="720"/>
        <w:rPr>
          <w:noProof/>
        </w:rPr>
      </w:pPr>
      <w:r w:rsidRPr="00C37E83">
        <w:rPr>
          <w:noProof/>
        </w:rPr>
        <w:t xml:space="preserve">Dworkin, R. (1977), </w:t>
      </w:r>
      <w:r w:rsidRPr="00C37E83">
        <w:rPr>
          <w:i/>
          <w:noProof/>
        </w:rPr>
        <w:t>Taking Rights Seriously</w:t>
      </w:r>
      <w:r w:rsidRPr="00C37E83">
        <w:rPr>
          <w:noProof/>
        </w:rPr>
        <w:t xml:space="preserve"> (Cambridge, MA: Harvard University Press).</w:t>
      </w:r>
    </w:p>
    <w:p w14:paraId="2E7E3D62" w14:textId="77777777" w:rsidR="00C37E83" w:rsidRPr="00C37E83" w:rsidRDefault="00C37E83" w:rsidP="00C37E83">
      <w:pPr>
        <w:pStyle w:val="EndNoteBibliography"/>
        <w:ind w:left="720" w:hanging="720"/>
        <w:rPr>
          <w:noProof/>
        </w:rPr>
      </w:pPr>
      <w:r w:rsidRPr="00C37E83">
        <w:rPr>
          <w:noProof/>
        </w:rPr>
        <w:t xml:space="preserve">Floris, G. (2019), 'On the Basis of Moral Equality: A Rejection of the Relation-First Approach', </w:t>
      </w:r>
      <w:r w:rsidRPr="00C37E83">
        <w:rPr>
          <w:i/>
          <w:noProof/>
        </w:rPr>
        <w:t>Ethical Theory and Moral Practice</w:t>
      </w:r>
      <w:r w:rsidRPr="00C37E83">
        <w:rPr>
          <w:noProof/>
        </w:rPr>
        <w:t xml:space="preserve"> 22: 237-50.</w:t>
      </w:r>
    </w:p>
    <w:p w14:paraId="21C13E7A" w14:textId="77777777" w:rsidR="00C37E83" w:rsidRPr="00C37E83" w:rsidRDefault="00C37E83" w:rsidP="00C37E83">
      <w:pPr>
        <w:pStyle w:val="EndNoteBibliography"/>
        <w:ind w:left="720" w:hanging="720"/>
        <w:rPr>
          <w:noProof/>
        </w:rPr>
      </w:pPr>
      <w:r w:rsidRPr="00C37E83">
        <w:rPr>
          <w:noProof/>
        </w:rPr>
        <w:t xml:space="preserve">Griffin, J. (2008), </w:t>
      </w:r>
      <w:r w:rsidRPr="00C37E83">
        <w:rPr>
          <w:i/>
          <w:noProof/>
        </w:rPr>
        <w:t>On Human Rights</w:t>
      </w:r>
      <w:r w:rsidRPr="00C37E83">
        <w:rPr>
          <w:noProof/>
        </w:rPr>
        <w:t xml:space="preserve"> (Oxford: Oxford University Press).</w:t>
      </w:r>
    </w:p>
    <w:p w14:paraId="7D95909D" w14:textId="77777777" w:rsidR="00C37E83" w:rsidRPr="00C37E83" w:rsidRDefault="00C37E83" w:rsidP="00C37E83">
      <w:pPr>
        <w:pStyle w:val="EndNoteBibliography"/>
        <w:ind w:left="720" w:hanging="720"/>
        <w:rPr>
          <w:noProof/>
        </w:rPr>
      </w:pPr>
      <w:r w:rsidRPr="00C37E83">
        <w:rPr>
          <w:noProof/>
        </w:rPr>
        <w:lastRenderedPageBreak/>
        <w:t xml:space="preserve">Husi, S. (2017), 'Why We (Almost Certainly) Are Not Moral Equals', </w:t>
      </w:r>
      <w:r w:rsidRPr="00C37E83">
        <w:rPr>
          <w:i/>
          <w:noProof/>
        </w:rPr>
        <w:t>The Journal of Ethics</w:t>
      </w:r>
      <w:r w:rsidRPr="00C37E83">
        <w:rPr>
          <w:noProof/>
        </w:rPr>
        <w:t xml:space="preserve"> 21: 375-401.</w:t>
      </w:r>
    </w:p>
    <w:p w14:paraId="569C4E14" w14:textId="77777777" w:rsidR="00C37E83" w:rsidRPr="00C37E83" w:rsidRDefault="00C37E83" w:rsidP="00C37E83">
      <w:pPr>
        <w:pStyle w:val="EndNoteBibliography"/>
        <w:ind w:left="720" w:hanging="720"/>
        <w:rPr>
          <w:noProof/>
        </w:rPr>
      </w:pPr>
      <w:r w:rsidRPr="00C37E83">
        <w:rPr>
          <w:noProof/>
        </w:rPr>
        <w:t xml:space="preserve">Kagan, S. (2019), </w:t>
      </w:r>
      <w:r w:rsidRPr="00C37E83">
        <w:rPr>
          <w:i/>
          <w:noProof/>
        </w:rPr>
        <w:t>How to Count Animals, More or Less</w:t>
      </w:r>
      <w:r w:rsidRPr="00C37E83">
        <w:rPr>
          <w:noProof/>
        </w:rPr>
        <w:t xml:space="preserve"> (Oxford: Oxford University Press).</w:t>
      </w:r>
    </w:p>
    <w:p w14:paraId="546852C5" w14:textId="77777777" w:rsidR="00C37E83" w:rsidRPr="00C37E83" w:rsidRDefault="00C37E83" w:rsidP="00C37E83">
      <w:pPr>
        <w:pStyle w:val="EndNoteBibliography"/>
        <w:ind w:left="720" w:hanging="720"/>
        <w:rPr>
          <w:noProof/>
        </w:rPr>
      </w:pPr>
      <w:r w:rsidRPr="00C37E83">
        <w:rPr>
          <w:noProof/>
        </w:rPr>
        <w:t xml:space="preserve">Kekes, J. (1988), 'Human Worth and Moral Merit', </w:t>
      </w:r>
      <w:r w:rsidRPr="00C37E83">
        <w:rPr>
          <w:i/>
          <w:noProof/>
        </w:rPr>
        <w:t>Public Affairs Quarterly</w:t>
      </w:r>
      <w:r w:rsidRPr="00C37E83">
        <w:rPr>
          <w:noProof/>
        </w:rPr>
        <w:t xml:space="preserve"> 2: 53-68.</w:t>
      </w:r>
    </w:p>
    <w:p w14:paraId="3DDC17A2" w14:textId="77777777" w:rsidR="00C37E83" w:rsidRPr="00C37E83" w:rsidRDefault="00C37E83" w:rsidP="00C37E83">
      <w:pPr>
        <w:pStyle w:val="EndNoteBibliography"/>
        <w:ind w:left="720" w:hanging="720"/>
        <w:rPr>
          <w:noProof/>
        </w:rPr>
      </w:pPr>
      <w:r w:rsidRPr="00C37E83">
        <w:rPr>
          <w:noProof/>
        </w:rPr>
        <w:t xml:space="preserve">Kirby, N. (2018), 'Two Concepts of Basic Equality', </w:t>
      </w:r>
      <w:r w:rsidRPr="00C37E83">
        <w:rPr>
          <w:i/>
          <w:noProof/>
        </w:rPr>
        <w:t>Res Publica</w:t>
      </w:r>
      <w:r w:rsidRPr="00C37E83">
        <w:rPr>
          <w:noProof/>
        </w:rPr>
        <w:t xml:space="preserve"> 24: 297-318.</w:t>
      </w:r>
    </w:p>
    <w:p w14:paraId="63426703" w14:textId="77777777" w:rsidR="00C37E83" w:rsidRPr="00C37E83" w:rsidRDefault="00C37E83" w:rsidP="00C37E83">
      <w:pPr>
        <w:pStyle w:val="EndNoteBibliography"/>
        <w:ind w:left="720" w:hanging="720"/>
        <w:rPr>
          <w:noProof/>
        </w:rPr>
      </w:pPr>
      <w:r w:rsidRPr="00C37E83">
        <w:rPr>
          <w:noProof/>
        </w:rPr>
        <w:t xml:space="preserve">Korsgaard, C. (2018), </w:t>
      </w:r>
      <w:r w:rsidRPr="00C37E83">
        <w:rPr>
          <w:i/>
          <w:noProof/>
        </w:rPr>
        <w:t>Fellow Creatures: Our Obligations to the Other Animals</w:t>
      </w:r>
      <w:r w:rsidRPr="00C37E83">
        <w:rPr>
          <w:noProof/>
        </w:rPr>
        <w:t xml:space="preserve"> (Oxford: Oxford University Press).</w:t>
      </w:r>
    </w:p>
    <w:p w14:paraId="376C6C45" w14:textId="77777777" w:rsidR="00C37E83" w:rsidRPr="00C37E83" w:rsidRDefault="00C37E83" w:rsidP="00C37E83">
      <w:pPr>
        <w:pStyle w:val="EndNoteBibliography"/>
        <w:ind w:left="720" w:hanging="720"/>
        <w:rPr>
          <w:noProof/>
        </w:rPr>
      </w:pPr>
      <w:r w:rsidRPr="00C37E83">
        <w:rPr>
          <w:noProof/>
        </w:rPr>
        <w:t xml:space="preserve">Kumar, R. (2008), 'Permissible Killing and the Irrelevance of Being Human', </w:t>
      </w:r>
      <w:r w:rsidRPr="00C37E83">
        <w:rPr>
          <w:i/>
          <w:noProof/>
        </w:rPr>
        <w:t>The Journal of Ethics</w:t>
      </w:r>
      <w:r w:rsidRPr="00C37E83">
        <w:rPr>
          <w:noProof/>
        </w:rPr>
        <w:t xml:space="preserve"> 12: 57-80.</w:t>
      </w:r>
    </w:p>
    <w:p w14:paraId="07651449" w14:textId="77777777" w:rsidR="00C37E83" w:rsidRPr="00C37E83" w:rsidRDefault="00C37E83" w:rsidP="00C37E83">
      <w:pPr>
        <w:pStyle w:val="EndNoteBibliography"/>
        <w:ind w:left="720" w:hanging="720"/>
        <w:rPr>
          <w:noProof/>
        </w:rPr>
      </w:pPr>
      <w:r w:rsidRPr="00C37E83">
        <w:rPr>
          <w:noProof/>
        </w:rPr>
        <w:t xml:space="preserve">Kymlicka, W. (2002), </w:t>
      </w:r>
      <w:r w:rsidRPr="00C37E83">
        <w:rPr>
          <w:i/>
          <w:noProof/>
        </w:rPr>
        <w:t>Contemporary Political Philosophy</w:t>
      </w:r>
      <w:r w:rsidRPr="00C37E83">
        <w:rPr>
          <w:noProof/>
        </w:rPr>
        <w:t xml:space="preserve"> (Oxford: Oxford University Press).</w:t>
      </w:r>
    </w:p>
    <w:p w14:paraId="43516B76" w14:textId="77777777" w:rsidR="00C37E83" w:rsidRPr="00C37E83" w:rsidRDefault="00C37E83" w:rsidP="00C37E83">
      <w:pPr>
        <w:pStyle w:val="EndNoteBibliography"/>
        <w:ind w:left="720" w:hanging="720"/>
        <w:rPr>
          <w:noProof/>
        </w:rPr>
      </w:pPr>
      <w:r w:rsidRPr="00C37E83">
        <w:rPr>
          <w:noProof/>
        </w:rPr>
        <w:t xml:space="preserve">Lee, P., and R. P. George (2008), 'The Nature and Basis of Human Dignity', </w:t>
      </w:r>
      <w:r w:rsidRPr="00C37E83">
        <w:rPr>
          <w:i/>
          <w:noProof/>
        </w:rPr>
        <w:t>Ratio Juris</w:t>
      </w:r>
      <w:r w:rsidRPr="00C37E83">
        <w:rPr>
          <w:noProof/>
        </w:rPr>
        <w:t xml:space="preserve"> 21: 173-93.</w:t>
      </w:r>
    </w:p>
    <w:p w14:paraId="4B1EA81F" w14:textId="77777777" w:rsidR="00C37E83" w:rsidRPr="00C37E83" w:rsidRDefault="00C37E83" w:rsidP="00C37E83">
      <w:pPr>
        <w:pStyle w:val="EndNoteBibliography"/>
        <w:ind w:left="720" w:hanging="720"/>
        <w:rPr>
          <w:noProof/>
        </w:rPr>
      </w:pPr>
      <w:r w:rsidRPr="00C37E83">
        <w:rPr>
          <w:noProof/>
        </w:rPr>
        <w:t xml:space="preserve">Lippert-Rasmussen, K. (2018), </w:t>
      </w:r>
      <w:r w:rsidRPr="00C37E83">
        <w:rPr>
          <w:i/>
          <w:noProof/>
        </w:rPr>
        <w:t>Relational Egalitarianism: Living as Equals</w:t>
      </w:r>
      <w:r w:rsidRPr="00C37E83">
        <w:rPr>
          <w:noProof/>
        </w:rPr>
        <w:t xml:space="preserve"> (Cambridge, UK: Cambridge University Press).</w:t>
      </w:r>
    </w:p>
    <w:p w14:paraId="7F14D9F7" w14:textId="77777777" w:rsidR="00C37E83" w:rsidRPr="00C37E83" w:rsidRDefault="00C37E83" w:rsidP="00C37E83">
      <w:pPr>
        <w:pStyle w:val="EndNoteBibliography"/>
        <w:ind w:left="720" w:hanging="720"/>
        <w:rPr>
          <w:noProof/>
        </w:rPr>
      </w:pPr>
      <w:r w:rsidRPr="00C37E83">
        <w:rPr>
          <w:noProof/>
        </w:rPr>
        <w:t xml:space="preserve">McMahan, J. (2002), </w:t>
      </w:r>
      <w:r w:rsidRPr="00C37E83">
        <w:rPr>
          <w:i/>
          <w:noProof/>
        </w:rPr>
        <w:t>The Ethics of Killing</w:t>
      </w:r>
      <w:r w:rsidRPr="00C37E83">
        <w:rPr>
          <w:noProof/>
        </w:rPr>
        <w:t xml:space="preserve"> (Oxford: Oxford University Press).</w:t>
      </w:r>
    </w:p>
    <w:p w14:paraId="72A05AEE" w14:textId="77777777" w:rsidR="00C37E83" w:rsidRPr="00C37E83" w:rsidRDefault="00C37E83" w:rsidP="00C37E83">
      <w:pPr>
        <w:pStyle w:val="EndNoteBibliography"/>
        <w:ind w:left="720" w:hanging="720"/>
        <w:rPr>
          <w:noProof/>
        </w:rPr>
      </w:pPr>
      <w:r w:rsidRPr="00C37E83">
        <w:rPr>
          <w:noProof/>
        </w:rPr>
        <w:t xml:space="preserve">McMahan, J. (2008), 'Challenges to Human Equality', </w:t>
      </w:r>
      <w:r w:rsidRPr="00C37E83">
        <w:rPr>
          <w:i/>
          <w:noProof/>
        </w:rPr>
        <w:t>The Journal of Ethics</w:t>
      </w:r>
      <w:r w:rsidRPr="00C37E83">
        <w:rPr>
          <w:noProof/>
        </w:rPr>
        <w:t xml:space="preserve"> 12: 81-104.</w:t>
      </w:r>
    </w:p>
    <w:p w14:paraId="3BB3CB2A" w14:textId="77777777" w:rsidR="00C37E83" w:rsidRPr="00C37E83" w:rsidRDefault="00C37E83" w:rsidP="00C37E83">
      <w:pPr>
        <w:pStyle w:val="EndNoteBibliography"/>
        <w:ind w:left="720" w:hanging="720"/>
        <w:rPr>
          <w:noProof/>
        </w:rPr>
      </w:pPr>
      <w:r w:rsidRPr="00C37E83">
        <w:rPr>
          <w:noProof/>
        </w:rPr>
        <w:t xml:space="preserve">Miller, D. (1997), 'Equality and Justice', </w:t>
      </w:r>
      <w:r w:rsidRPr="00C37E83">
        <w:rPr>
          <w:i/>
          <w:noProof/>
        </w:rPr>
        <w:t>Ratio</w:t>
      </w:r>
      <w:r w:rsidRPr="00C37E83">
        <w:rPr>
          <w:noProof/>
        </w:rPr>
        <w:t xml:space="preserve"> 10: 222-37.</w:t>
      </w:r>
    </w:p>
    <w:p w14:paraId="57A9A5FD" w14:textId="77777777" w:rsidR="00C37E83" w:rsidRPr="00C37E83" w:rsidRDefault="00C37E83" w:rsidP="00C37E83">
      <w:pPr>
        <w:pStyle w:val="EndNoteBibliography"/>
        <w:ind w:left="720" w:hanging="720"/>
        <w:rPr>
          <w:noProof/>
        </w:rPr>
      </w:pPr>
      <w:r w:rsidRPr="00C37E83">
        <w:rPr>
          <w:noProof/>
        </w:rPr>
        <w:t xml:space="preserve">Nozick, R. (1983), </w:t>
      </w:r>
      <w:r w:rsidRPr="00C37E83">
        <w:rPr>
          <w:i/>
          <w:noProof/>
        </w:rPr>
        <w:t>Philosophical Explanations</w:t>
      </w:r>
      <w:r w:rsidRPr="00C37E83">
        <w:rPr>
          <w:noProof/>
        </w:rPr>
        <w:t xml:space="preserve"> (Cambridge, UK: Harvard University Press).</w:t>
      </w:r>
    </w:p>
    <w:p w14:paraId="05D7CA2C" w14:textId="77777777" w:rsidR="00C37E83" w:rsidRPr="00C37E83" w:rsidRDefault="00C37E83" w:rsidP="00C37E83">
      <w:pPr>
        <w:pStyle w:val="EndNoteBibliography"/>
        <w:ind w:left="720" w:hanging="720"/>
        <w:rPr>
          <w:noProof/>
        </w:rPr>
      </w:pPr>
      <w:r w:rsidRPr="00C37E83">
        <w:rPr>
          <w:noProof/>
        </w:rPr>
        <w:t xml:space="preserve">Nussbaum, M. (2009), </w:t>
      </w:r>
      <w:r w:rsidRPr="00C37E83">
        <w:rPr>
          <w:i/>
          <w:noProof/>
        </w:rPr>
        <w:t>Frontiers of Justice: Disability, Nationality, Species Membership</w:t>
      </w:r>
      <w:r w:rsidRPr="00C37E83">
        <w:rPr>
          <w:noProof/>
        </w:rPr>
        <w:t xml:space="preserve"> (Cambridge, MA: Harvard University Press).</w:t>
      </w:r>
    </w:p>
    <w:p w14:paraId="69038E5C" w14:textId="77777777" w:rsidR="00C37E83" w:rsidRPr="00C37E83" w:rsidRDefault="00C37E83" w:rsidP="00C37E83">
      <w:pPr>
        <w:pStyle w:val="EndNoteBibliography"/>
        <w:ind w:left="720" w:hanging="720"/>
        <w:rPr>
          <w:noProof/>
        </w:rPr>
      </w:pPr>
      <w:r w:rsidRPr="00C37E83">
        <w:rPr>
          <w:noProof/>
        </w:rPr>
        <w:t xml:space="preserve">Patterson, O. (1982), </w:t>
      </w:r>
      <w:r w:rsidRPr="00C37E83">
        <w:rPr>
          <w:i/>
          <w:noProof/>
        </w:rPr>
        <w:t>Slavery and Social Death</w:t>
      </w:r>
      <w:r w:rsidRPr="00C37E83">
        <w:rPr>
          <w:noProof/>
        </w:rPr>
        <w:t xml:space="preserve"> (Cambridge, MA: Harvard University Press).</w:t>
      </w:r>
    </w:p>
    <w:p w14:paraId="3A27F3A0" w14:textId="77777777" w:rsidR="00C37E83" w:rsidRPr="00C37E83" w:rsidRDefault="00C37E83" w:rsidP="00C37E83">
      <w:pPr>
        <w:pStyle w:val="EndNoteBibliography"/>
        <w:ind w:left="720" w:hanging="720"/>
        <w:rPr>
          <w:noProof/>
        </w:rPr>
      </w:pPr>
      <w:r w:rsidRPr="00C37E83">
        <w:rPr>
          <w:noProof/>
        </w:rPr>
        <w:t xml:space="preserve">Phillips, A. (2021), </w:t>
      </w:r>
      <w:r w:rsidRPr="00C37E83">
        <w:rPr>
          <w:i/>
          <w:noProof/>
        </w:rPr>
        <w:t>Unconditional Equals</w:t>
      </w:r>
      <w:r w:rsidRPr="00C37E83">
        <w:rPr>
          <w:noProof/>
        </w:rPr>
        <w:t xml:space="preserve"> (Princeton: Princeton University Press).</w:t>
      </w:r>
    </w:p>
    <w:p w14:paraId="6455BFA4" w14:textId="77777777" w:rsidR="00C37E83" w:rsidRPr="00C37E83" w:rsidRDefault="00C37E83" w:rsidP="00C37E83">
      <w:pPr>
        <w:pStyle w:val="EndNoteBibliography"/>
        <w:ind w:left="720" w:hanging="720"/>
        <w:rPr>
          <w:noProof/>
        </w:rPr>
      </w:pPr>
      <w:r w:rsidRPr="00C37E83">
        <w:rPr>
          <w:noProof/>
        </w:rPr>
        <w:t xml:space="preserve">Pojman, L. (1992), 'Are Human Rights Based on Equal Human Worth?', </w:t>
      </w:r>
      <w:r w:rsidRPr="00C37E83">
        <w:rPr>
          <w:i/>
          <w:noProof/>
        </w:rPr>
        <w:t>Philosophy and Phenomenological Research</w:t>
      </w:r>
      <w:r w:rsidRPr="00C37E83">
        <w:rPr>
          <w:noProof/>
        </w:rPr>
        <w:t xml:space="preserve"> 52: 605-22.</w:t>
      </w:r>
    </w:p>
    <w:p w14:paraId="22302D7E" w14:textId="77777777" w:rsidR="00C37E83" w:rsidRPr="00C37E83" w:rsidRDefault="00C37E83" w:rsidP="00C37E83">
      <w:pPr>
        <w:pStyle w:val="EndNoteBibliography"/>
        <w:ind w:left="720" w:hanging="720"/>
        <w:rPr>
          <w:noProof/>
        </w:rPr>
      </w:pPr>
      <w:r w:rsidRPr="00C37E83">
        <w:rPr>
          <w:noProof/>
        </w:rPr>
        <w:t xml:space="preserve">Rachels, J. (1990), </w:t>
      </w:r>
      <w:r w:rsidRPr="00C37E83">
        <w:rPr>
          <w:i/>
          <w:noProof/>
        </w:rPr>
        <w:t>Created from Animals: The Moral Implications of Darwinism</w:t>
      </w:r>
      <w:r w:rsidRPr="00C37E83">
        <w:rPr>
          <w:noProof/>
        </w:rPr>
        <w:t xml:space="preserve"> (Oxford: Oxford University Press).</w:t>
      </w:r>
    </w:p>
    <w:p w14:paraId="241863A3" w14:textId="77777777" w:rsidR="00C37E83" w:rsidRPr="00C37E83" w:rsidRDefault="00C37E83" w:rsidP="00C37E83">
      <w:pPr>
        <w:pStyle w:val="EndNoteBibliography"/>
        <w:ind w:left="720" w:hanging="720"/>
        <w:rPr>
          <w:noProof/>
        </w:rPr>
      </w:pPr>
      <w:r w:rsidRPr="00C37E83">
        <w:rPr>
          <w:noProof/>
        </w:rPr>
        <w:t xml:space="preserve">Rawls, J. (1999), </w:t>
      </w:r>
      <w:r w:rsidRPr="00C37E83">
        <w:rPr>
          <w:i/>
          <w:noProof/>
        </w:rPr>
        <w:t>A Theory of Justice</w:t>
      </w:r>
      <w:r w:rsidRPr="00C37E83">
        <w:rPr>
          <w:noProof/>
        </w:rPr>
        <w:t xml:space="preserve"> (Cambridge: Harvard University Press).</w:t>
      </w:r>
    </w:p>
    <w:p w14:paraId="317AFDA3" w14:textId="77777777" w:rsidR="00C37E83" w:rsidRPr="00C37E83" w:rsidRDefault="00C37E83" w:rsidP="00C37E83">
      <w:pPr>
        <w:pStyle w:val="EndNoteBibliography"/>
        <w:ind w:left="720" w:hanging="720"/>
        <w:rPr>
          <w:noProof/>
        </w:rPr>
      </w:pPr>
      <w:r w:rsidRPr="00C37E83">
        <w:rPr>
          <w:noProof/>
        </w:rPr>
        <w:t xml:space="preserve">Raz, J. (1986), </w:t>
      </w:r>
      <w:r w:rsidRPr="00C37E83">
        <w:rPr>
          <w:i/>
          <w:noProof/>
        </w:rPr>
        <w:t>The Morality of Freedom</w:t>
      </w:r>
      <w:r w:rsidRPr="00C37E83">
        <w:rPr>
          <w:noProof/>
        </w:rPr>
        <w:t xml:space="preserve"> (Oxford: Clarendon Press).</w:t>
      </w:r>
    </w:p>
    <w:p w14:paraId="6541AB83" w14:textId="77777777" w:rsidR="00C37E83" w:rsidRPr="00C37E83" w:rsidRDefault="00C37E83" w:rsidP="00C37E83">
      <w:pPr>
        <w:pStyle w:val="EndNoteBibliography"/>
        <w:ind w:left="720" w:hanging="720"/>
        <w:rPr>
          <w:noProof/>
        </w:rPr>
      </w:pPr>
      <w:r w:rsidRPr="00C37E83">
        <w:rPr>
          <w:noProof/>
        </w:rPr>
        <w:t xml:space="preserve">Regan, T. (2004 [1985]), </w:t>
      </w:r>
      <w:r w:rsidRPr="00C37E83">
        <w:rPr>
          <w:i/>
          <w:noProof/>
        </w:rPr>
        <w:t>The Case for Animal Rights</w:t>
      </w:r>
      <w:r w:rsidRPr="00C37E83">
        <w:rPr>
          <w:noProof/>
        </w:rPr>
        <w:t xml:space="preserve"> (Berkeley: University of California Press).</w:t>
      </w:r>
    </w:p>
    <w:p w14:paraId="55E50204" w14:textId="77777777" w:rsidR="00C37E83" w:rsidRPr="00C37E83" w:rsidRDefault="00C37E83" w:rsidP="00C37E83">
      <w:pPr>
        <w:pStyle w:val="EndNoteBibliography"/>
        <w:ind w:left="720" w:hanging="720"/>
        <w:rPr>
          <w:noProof/>
        </w:rPr>
      </w:pPr>
      <w:r w:rsidRPr="00C37E83">
        <w:rPr>
          <w:noProof/>
        </w:rPr>
        <w:t xml:space="preserve">Ridgeway, C. (2014), 'Why Status Matters for Inequality', </w:t>
      </w:r>
      <w:r w:rsidRPr="00C37E83">
        <w:rPr>
          <w:i/>
          <w:noProof/>
        </w:rPr>
        <w:t>American Sociological Review</w:t>
      </w:r>
      <w:r w:rsidRPr="00C37E83">
        <w:rPr>
          <w:noProof/>
        </w:rPr>
        <w:t xml:space="preserve"> 79: 1-16.</w:t>
      </w:r>
    </w:p>
    <w:p w14:paraId="70131F61" w14:textId="77777777" w:rsidR="00C37E83" w:rsidRPr="00C37E83" w:rsidRDefault="00C37E83" w:rsidP="00C37E83">
      <w:pPr>
        <w:pStyle w:val="EndNoteBibliography"/>
        <w:ind w:left="720" w:hanging="720"/>
        <w:rPr>
          <w:noProof/>
        </w:rPr>
      </w:pPr>
      <w:r w:rsidRPr="00C37E83">
        <w:rPr>
          <w:noProof/>
        </w:rPr>
        <w:t xml:space="preserve">Ridgeway, C. (2019), </w:t>
      </w:r>
      <w:r w:rsidRPr="00C37E83">
        <w:rPr>
          <w:i/>
          <w:noProof/>
        </w:rPr>
        <w:t>Status: Why Is It Everywhere? Why Does It Matter?</w:t>
      </w:r>
      <w:r w:rsidRPr="00C37E83">
        <w:rPr>
          <w:noProof/>
        </w:rPr>
        <w:t xml:space="preserve"> (New York: Russell Sage Foundation).</w:t>
      </w:r>
    </w:p>
    <w:p w14:paraId="7A87DC26" w14:textId="77777777" w:rsidR="00C37E83" w:rsidRPr="00C37E83" w:rsidRDefault="00C37E83" w:rsidP="00C37E83">
      <w:pPr>
        <w:pStyle w:val="EndNoteBibliography"/>
        <w:ind w:left="720" w:hanging="720"/>
        <w:rPr>
          <w:noProof/>
        </w:rPr>
      </w:pPr>
      <w:r w:rsidRPr="00C37E83">
        <w:rPr>
          <w:noProof/>
        </w:rPr>
        <w:t xml:space="preserve">Sangiovanni, A. (2017), </w:t>
      </w:r>
      <w:r w:rsidRPr="00C37E83">
        <w:rPr>
          <w:i/>
          <w:noProof/>
        </w:rPr>
        <w:t>Humanity without Dignity: Moral Equality, Respect, and Human Rights</w:t>
      </w:r>
      <w:r w:rsidRPr="00C37E83">
        <w:rPr>
          <w:noProof/>
        </w:rPr>
        <w:t xml:space="preserve"> (Cambridge: Harvard University Press).</w:t>
      </w:r>
    </w:p>
    <w:p w14:paraId="5DD43F0A" w14:textId="77777777" w:rsidR="00C37E83" w:rsidRPr="00C37E83" w:rsidRDefault="00C37E83" w:rsidP="00C37E83">
      <w:pPr>
        <w:pStyle w:val="EndNoteBibliography"/>
        <w:ind w:left="720" w:hanging="720"/>
        <w:rPr>
          <w:noProof/>
        </w:rPr>
      </w:pPr>
      <w:r w:rsidRPr="00C37E83">
        <w:rPr>
          <w:noProof/>
        </w:rPr>
        <w:t xml:space="preserve">Scheffler, S. (2003), 'What Is Egalitarianism?', </w:t>
      </w:r>
      <w:r w:rsidRPr="00C37E83">
        <w:rPr>
          <w:i/>
          <w:noProof/>
        </w:rPr>
        <w:t>Philosophy &amp; Public Affairs</w:t>
      </w:r>
      <w:r w:rsidRPr="00C37E83">
        <w:rPr>
          <w:noProof/>
        </w:rPr>
        <w:t xml:space="preserve"> 31: 5-39.</w:t>
      </w:r>
    </w:p>
    <w:p w14:paraId="737C740B" w14:textId="77777777" w:rsidR="00C37E83" w:rsidRPr="00C37E83" w:rsidRDefault="00C37E83" w:rsidP="00C37E83">
      <w:pPr>
        <w:pStyle w:val="EndNoteBibliography"/>
        <w:ind w:left="720" w:hanging="720"/>
        <w:rPr>
          <w:noProof/>
        </w:rPr>
      </w:pPr>
      <w:r w:rsidRPr="00C37E83">
        <w:rPr>
          <w:noProof/>
        </w:rPr>
        <w:t xml:space="preserve">Schemmel, C. (2021), </w:t>
      </w:r>
      <w:r w:rsidRPr="00C37E83">
        <w:rPr>
          <w:i/>
          <w:noProof/>
        </w:rPr>
        <w:t>Justice and Egalitarian Relations</w:t>
      </w:r>
      <w:r w:rsidRPr="00C37E83">
        <w:rPr>
          <w:noProof/>
        </w:rPr>
        <w:t xml:space="preserve"> (Oxford: Oxford University Press).</w:t>
      </w:r>
    </w:p>
    <w:p w14:paraId="082E9F94" w14:textId="77777777" w:rsidR="00C37E83" w:rsidRPr="00C37E83" w:rsidRDefault="00C37E83" w:rsidP="00C37E83">
      <w:pPr>
        <w:pStyle w:val="EndNoteBibliography"/>
        <w:ind w:left="720" w:hanging="720"/>
        <w:rPr>
          <w:noProof/>
        </w:rPr>
      </w:pPr>
      <w:r w:rsidRPr="00C37E83">
        <w:rPr>
          <w:noProof/>
        </w:rPr>
        <w:t xml:space="preserve">Sher, G. (2014), </w:t>
      </w:r>
      <w:r w:rsidRPr="00C37E83">
        <w:rPr>
          <w:i/>
          <w:noProof/>
        </w:rPr>
        <w:t>Equality for Inegalitarians</w:t>
      </w:r>
      <w:r w:rsidRPr="00C37E83">
        <w:rPr>
          <w:noProof/>
        </w:rPr>
        <w:t xml:space="preserve"> (Cambridge, UK: Cambridge University Press).</w:t>
      </w:r>
    </w:p>
    <w:p w14:paraId="1F8CD486" w14:textId="77777777" w:rsidR="00C37E83" w:rsidRPr="00C37E83" w:rsidRDefault="00C37E83" w:rsidP="00C37E83">
      <w:pPr>
        <w:pStyle w:val="EndNoteBibliography"/>
        <w:ind w:left="720" w:hanging="720"/>
        <w:rPr>
          <w:noProof/>
        </w:rPr>
      </w:pPr>
      <w:r w:rsidRPr="00C37E83">
        <w:rPr>
          <w:noProof/>
        </w:rPr>
        <w:t xml:space="preserve">Singer, P. (1989), 'All Animals Are Equal', in </w:t>
      </w:r>
      <w:r w:rsidRPr="00C37E83">
        <w:rPr>
          <w:i/>
          <w:noProof/>
        </w:rPr>
        <w:t>Animal Rights and Human Obligations</w:t>
      </w:r>
      <w:r w:rsidRPr="00C37E83">
        <w:rPr>
          <w:noProof/>
        </w:rPr>
        <w:t>, eds. Tom Regan and Peter Singer (New Jersey: Prentice-Hall), pp. 148-62.</w:t>
      </w:r>
    </w:p>
    <w:p w14:paraId="538F606E" w14:textId="77777777" w:rsidR="00C37E83" w:rsidRPr="00C37E83" w:rsidRDefault="00C37E83" w:rsidP="00C37E83">
      <w:pPr>
        <w:pStyle w:val="EndNoteBibliography"/>
        <w:ind w:left="720" w:hanging="720"/>
        <w:rPr>
          <w:noProof/>
        </w:rPr>
      </w:pPr>
      <w:r w:rsidRPr="00C37E83">
        <w:rPr>
          <w:noProof/>
        </w:rPr>
        <w:t xml:space="preserve">Singer, P. (1993), </w:t>
      </w:r>
      <w:r w:rsidRPr="00C37E83">
        <w:rPr>
          <w:i/>
          <w:noProof/>
        </w:rPr>
        <w:t>Practical Ethics</w:t>
      </w:r>
      <w:r w:rsidRPr="00C37E83">
        <w:rPr>
          <w:noProof/>
        </w:rPr>
        <w:t>, 2nd edn. (Cambridge, UK: Cambridge University Press).</w:t>
      </w:r>
    </w:p>
    <w:p w14:paraId="653CE722" w14:textId="77777777" w:rsidR="00C37E83" w:rsidRPr="00C37E83" w:rsidRDefault="00C37E83" w:rsidP="00C37E83">
      <w:pPr>
        <w:pStyle w:val="EndNoteBibliography"/>
        <w:ind w:left="720" w:hanging="720"/>
        <w:rPr>
          <w:noProof/>
        </w:rPr>
      </w:pPr>
      <w:r w:rsidRPr="00C37E83">
        <w:rPr>
          <w:noProof/>
        </w:rPr>
        <w:t xml:space="preserve">Singer, P. (1995 [1975]), </w:t>
      </w:r>
      <w:r w:rsidRPr="00C37E83">
        <w:rPr>
          <w:i/>
          <w:noProof/>
        </w:rPr>
        <w:t>Animal Liberation</w:t>
      </w:r>
      <w:r w:rsidRPr="00C37E83">
        <w:rPr>
          <w:noProof/>
        </w:rPr>
        <w:t xml:space="preserve"> (London: Penguin).</w:t>
      </w:r>
    </w:p>
    <w:p w14:paraId="6AAA26E3" w14:textId="77777777" w:rsidR="00C37E83" w:rsidRPr="00C37E83" w:rsidRDefault="00C37E83" w:rsidP="00C37E83">
      <w:pPr>
        <w:pStyle w:val="EndNoteBibliography"/>
        <w:ind w:left="720" w:hanging="720"/>
        <w:rPr>
          <w:noProof/>
        </w:rPr>
      </w:pPr>
      <w:r w:rsidRPr="00C37E83">
        <w:rPr>
          <w:noProof/>
        </w:rPr>
        <w:t xml:space="preserve">Singer, P. (1999), 'Response', in </w:t>
      </w:r>
      <w:r w:rsidRPr="00C37E83">
        <w:rPr>
          <w:i/>
          <w:noProof/>
        </w:rPr>
        <w:t>Singer and His Critics</w:t>
      </w:r>
      <w:r w:rsidRPr="00C37E83">
        <w:rPr>
          <w:noProof/>
        </w:rPr>
        <w:t>, ed. Dale Jamieson (London: Blackwell), pp. 269-336.</w:t>
      </w:r>
    </w:p>
    <w:p w14:paraId="061487F3" w14:textId="77777777" w:rsidR="00C37E83" w:rsidRPr="00C37E83" w:rsidRDefault="00C37E83" w:rsidP="00C37E83">
      <w:pPr>
        <w:pStyle w:val="EndNoteBibliography"/>
        <w:ind w:left="720" w:hanging="720"/>
        <w:rPr>
          <w:noProof/>
        </w:rPr>
      </w:pPr>
      <w:r w:rsidRPr="00C37E83">
        <w:rPr>
          <w:noProof/>
        </w:rPr>
        <w:t xml:space="preserve">Steinhoff, U. (2014), 'Against Equal Respect and Concern, Equal Rights, and Egalitarian Impartiality', in </w:t>
      </w:r>
      <w:r w:rsidRPr="00C37E83">
        <w:rPr>
          <w:i/>
          <w:noProof/>
        </w:rPr>
        <w:t>Do All Persons Have Equal Moral Worth?: On 'Basic Equality' and Equal Respect and Concern</w:t>
      </w:r>
      <w:r w:rsidRPr="00C37E83">
        <w:rPr>
          <w:noProof/>
        </w:rPr>
        <w:t>, ed. Uwe Steinhoff (Oxford: Oxford University Press), pp. 142-73.</w:t>
      </w:r>
    </w:p>
    <w:p w14:paraId="02E4576C" w14:textId="77777777" w:rsidR="00C37E83" w:rsidRPr="00C37E83" w:rsidRDefault="00C37E83" w:rsidP="00C37E83">
      <w:pPr>
        <w:pStyle w:val="EndNoteBibliography"/>
        <w:ind w:left="720" w:hanging="720"/>
        <w:rPr>
          <w:noProof/>
        </w:rPr>
      </w:pPr>
      <w:r w:rsidRPr="00C37E83">
        <w:rPr>
          <w:noProof/>
        </w:rPr>
        <w:t xml:space="preserve">Temkin, L. (2003), 'Egalitarianism Defended', </w:t>
      </w:r>
      <w:r w:rsidRPr="00C37E83">
        <w:rPr>
          <w:i/>
          <w:noProof/>
        </w:rPr>
        <w:t>Ethics</w:t>
      </w:r>
      <w:r w:rsidRPr="00C37E83">
        <w:rPr>
          <w:noProof/>
        </w:rPr>
        <w:t xml:space="preserve"> 113: 764-82.</w:t>
      </w:r>
    </w:p>
    <w:p w14:paraId="0037067C" w14:textId="77777777" w:rsidR="00C37E83" w:rsidRPr="00C37E83" w:rsidRDefault="00C37E83" w:rsidP="00C37E83">
      <w:pPr>
        <w:pStyle w:val="EndNoteBibliography"/>
        <w:ind w:left="720" w:hanging="720"/>
        <w:rPr>
          <w:noProof/>
        </w:rPr>
      </w:pPr>
      <w:r w:rsidRPr="00C37E83">
        <w:rPr>
          <w:noProof/>
        </w:rPr>
        <w:t xml:space="preserve">Thompson, M. (2008), </w:t>
      </w:r>
      <w:r w:rsidRPr="00C37E83">
        <w:rPr>
          <w:i/>
          <w:noProof/>
        </w:rPr>
        <w:t>Life and Action</w:t>
      </w:r>
      <w:r w:rsidRPr="00C37E83">
        <w:rPr>
          <w:noProof/>
        </w:rPr>
        <w:t xml:space="preserve"> (Cambridge, MA: Harvard University Press).</w:t>
      </w:r>
    </w:p>
    <w:p w14:paraId="302C63A4" w14:textId="77777777" w:rsidR="00C37E83" w:rsidRPr="00C37E83" w:rsidRDefault="00C37E83" w:rsidP="00C37E83">
      <w:pPr>
        <w:pStyle w:val="EndNoteBibliography"/>
        <w:ind w:left="720" w:hanging="720"/>
        <w:rPr>
          <w:noProof/>
        </w:rPr>
      </w:pPr>
      <w:r w:rsidRPr="00C37E83">
        <w:rPr>
          <w:noProof/>
        </w:rPr>
        <w:t xml:space="preserve">Waldron, J. (2017), </w:t>
      </w:r>
      <w:r w:rsidRPr="00C37E83">
        <w:rPr>
          <w:i/>
          <w:noProof/>
        </w:rPr>
        <w:t>One Another's Equals: The Basis of Human Equality</w:t>
      </w:r>
      <w:r w:rsidRPr="00C37E83">
        <w:rPr>
          <w:noProof/>
        </w:rPr>
        <w:t xml:space="preserve"> (Cambridge, MA: Harvard University Press).</w:t>
      </w:r>
    </w:p>
    <w:p w14:paraId="7B108BD3" w14:textId="77777777" w:rsidR="00C37E83" w:rsidRPr="00C37E83" w:rsidRDefault="00C37E83" w:rsidP="00C37E83">
      <w:pPr>
        <w:pStyle w:val="EndNoteBibliography"/>
        <w:ind w:left="720" w:hanging="720"/>
        <w:rPr>
          <w:noProof/>
        </w:rPr>
      </w:pPr>
      <w:r w:rsidRPr="00C37E83">
        <w:rPr>
          <w:noProof/>
        </w:rPr>
        <w:t xml:space="preserve">Westen, P. (1982), 'The Empty Idea of Equality', </w:t>
      </w:r>
      <w:r w:rsidRPr="00C37E83">
        <w:rPr>
          <w:i/>
          <w:noProof/>
        </w:rPr>
        <w:t>Harvard Law Review</w:t>
      </w:r>
      <w:r w:rsidRPr="00C37E83">
        <w:rPr>
          <w:noProof/>
        </w:rPr>
        <w:t xml:space="preserve"> 95: 537-96.</w:t>
      </w:r>
    </w:p>
    <w:p w14:paraId="4ACBC18B" w14:textId="77777777" w:rsidR="00C37E83" w:rsidRPr="00C37E83" w:rsidRDefault="00C37E83" w:rsidP="00C37E83">
      <w:pPr>
        <w:pStyle w:val="EndNoteBibliography"/>
        <w:ind w:left="720" w:hanging="720"/>
        <w:rPr>
          <w:noProof/>
        </w:rPr>
      </w:pPr>
      <w:r w:rsidRPr="00C37E83">
        <w:rPr>
          <w:noProof/>
        </w:rPr>
        <w:t xml:space="preserve">Williams, B. (2005), 'The Idea of Equality', in </w:t>
      </w:r>
      <w:r w:rsidRPr="00C37E83">
        <w:rPr>
          <w:i/>
          <w:noProof/>
        </w:rPr>
        <w:t>In the Beginning Was the Deed: Realism and Moralism in Political Argument</w:t>
      </w:r>
      <w:r w:rsidRPr="00C37E83">
        <w:rPr>
          <w:noProof/>
        </w:rPr>
        <w:t>, ed. G. Hawthorn (Princeton: Princeton University Press), pp. 97-115.</w:t>
      </w:r>
    </w:p>
    <w:p w14:paraId="1D762A59" w14:textId="77777777" w:rsidR="00C37E83" w:rsidRPr="00C37E83" w:rsidRDefault="00C37E83" w:rsidP="00C37E83">
      <w:pPr>
        <w:pStyle w:val="EndNoteBibliography"/>
        <w:ind w:left="720" w:hanging="720"/>
        <w:rPr>
          <w:noProof/>
        </w:rPr>
      </w:pPr>
      <w:r w:rsidRPr="00C37E83">
        <w:rPr>
          <w:noProof/>
        </w:rPr>
        <w:t xml:space="preserve">Wolff, J. (1998), 'Fairness, Respect, and the Egalitarian Ethos', </w:t>
      </w:r>
      <w:r w:rsidRPr="00C37E83">
        <w:rPr>
          <w:i/>
          <w:noProof/>
        </w:rPr>
        <w:t>Philosophy &amp; Public Affairs</w:t>
      </w:r>
      <w:r w:rsidRPr="00C37E83">
        <w:rPr>
          <w:noProof/>
        </w:rPr>
        <w:t xml:space="preserve"> 27: 97-122.</w:t>
      </w:r>
    </w:p>
    <w:p w14:paraId="5C9FA18E" w14:textId="05CCD0E2" w:rsidR="004200B8" w:rsidRPr="00A6704F" w:rsidRDefault="00E00459" w:rsidP="00423915">
      <w:pPr>
        <w:pStyle w:val="Normal-p"/>
        <w:rPr>
          <w:rFonts w:ascii="Baskerville" w:hAnsi="Baskerville"/>
        </w:rPr>
      </w:pPr>
      <w:r w:rsidRPr="00A6704F">
        <w:rPr>
          <w:rFonts w:ascii="Baskerville" w:hAnsi="Baskerville"/>
        </w:rPr>
        <w:fldChar w:fldCharType="end"/>
      </w:r>
    </w:p>
    <w:sectPr w:rsidR="004200B8" w:rsidRPr="00A670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080D4" w14:textId="77777777" w:rsidR="005F5087" w:rsidRDefault="005F5087" w:rsidP="0010147B">
      <w:r>
        <w:separator/>
      </w:r>
    </w:p>
  </w:endnote>
  <w:endnote w:type="continuationSeparator" w:id="0">
    <w:p w14:paraId="61EAA106" w14:textId="77777777" w:rsidR="005F5087" w:rsidRDefault="005F5087" w:rsidP="0010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Hoefler Text">
    <w:panose1 w:val="02030602050506020203"/>
    <w:charset w:val="4D"/>
    <w:family w:val="roman"/>
    <w:pitch w:val="variable"/>
    <w:sig w:usb0="800002FF" w:usb1="5000204B" w:usb2="00000004" w:usb3="00000000" w:csb0="00000197" w:csb1="00000000"/>
  </w:font>
  <w:font w:name="Times">
    <w:panose1 w:val="00000500000000020000"/>
    <w:charset w:val="00"/>
    <w:family w:val="auto"/>
    <w:pitch w:val="variable"/>
    <w:sig w:usb0="E00002FF" w:usb1="5000205A"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Times New Roman (Body CS)">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Baskerville">
    <w:altName w:val="﷽﷽﷽﷽﷽﷽﷽﷽lle"/>
    <w:panose1 w:val="02020502070401020303"/>
    <w:charset w:val="00"/>
    <w:family w:val="roman"/>
    <w:pitch w:val="variable"/>
    <w:sig w:usb0="80000067" w:usb1="02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1FD84" w14:textId="77777777" w:rsidR="005F5087" w:rsidRDefault="005F5087" w:rsidP="0010147B">
      <w:r>
        <w:separator/>
      </w:r>
    </w:p>
  </w:footnote>
  <w:footnote w:type="continuationSeparator" w:id="0">
    <w:p w14:paraId="6A6C37EE" w14:textId="77777777" w:rsidR="005F5087" w:rsidRDefault="005F5087" w:rsidP="0010147B">
      <w:r>
        <w:continuationSeparator/>
      </w:r>
    </w:p>
  </w:footnote>
  <w:footnote w:id="1">
    <w:p w14:paraId="4D1E5075" w14:textId="21614B61" w:rsidR="00C37E83" w:rsidRPr="00D22833" w:rsidRDefault="00C37E83">
      <w:pPr>
        <w:pStyle w:val="FootnoteText"/>
        <w:rPr>
          <w:lang w:val="en-GB"/>
        </w:rPr>
      </w:pPr>
      <w:r>
        <w:rPr>
          <w:rStyle w:val="FootnoteReference"/>
        </w:rPr>
        <w:footnoteRef/>
      </w:r>
      <w:r>
        <w:t xml:space="preserve"> </w:t>
      </w:r>
      <w:r>
        <w:rPr>
          <w:lang w:val="it-IT"/>
        </w:rPr>
        <w:fldChar w:fldCharType="begin"/>
      </w:r>
      <w:r w:rsidRPr="00D22833">
        <w:rPr>
          <w:lang w:val="en-GB"/>
        </w:rPr>
        <w:instrText xml:space="preserve"> ADDIN EN.CITE &lt;EndNote&gt;&lt;Cite&gt;&lt;Author&gt;Nozick&lt;/Author&gt;&lt;Year&gt;1983&lt;/Year&gt;&lt;RecNum&gt;3103&lt;/RecNum&gt;&lt;Pages&gt;99&lt;/Pages&gt;&lt;DisplayText&gt;Nozick 1983, p. 99&lt;/DisplayText&gt;&lt;record&gt;&lt;rec-number&gt;3103&lt;/rec-number&gt;&lt;foreign-keys&gt;&lt;key app="EN" db-id="rvs9vtzshftpfmefsz559rvqpw9r2frwtsp2" timestamp="1665070236"&gt;3103&lt;/key&gt;&lt;/foreign-keys&gt;&lt;ref-type name="Book"&gt;6&lt;/ref-type&gt;&lt;contributors&gt;&lt;authors&gt;&lt;author&gt;Nozick, Robert&lt;/author&gt;&lt;/authors&gt;&lt;/contributors&gt;&lt;titles&gt;&lt;title&gt;Philosophical explanations&lt;/title&gt;&lt;/titles&gt;&lt;dates&gt;&lt;year&gt;1983&lt;/year&gt;&lt;/dates&gt;&lt;pub-location&gt;Cambridge, UK&lt;/pub-location&gt;&lt;publisher&gt;Harvard University Press&lt;/publisher&gt;&lt;isbn&gt;0674266277&lt;/isbn&gt;&lt;urls&gt;&lt;/urls&gt;&lt;/record&gt;&lt;/Cite&gt;&lt;/EndNote&gt;</w:instrText>
      </w:r>
      <w:r>
        <w:rPr>
          <w:lang w:val="it-IT"/>
        </w:rPr>
        <w:fldChar w:fldCharType="separate"/>
      </w:r>
      <w:r w:rsidRPr="00D22833">
        <w:rPr>
          <w:noProof/>
          <w:lang w:val="en-GB"/>
        </w:rPr>
        <w:t>Nozick 1983, p. 99</w:t>
      </w:r>
      <w:r>
        <w:rPr>
          <w:lang w:val="it-IT"/>
        </w:rPr>
        <w:fldChar w:fldCharType="end"/>
      </w:r>
      <w:r w:rsidRPr="00D22833">
        <w:rPr>
          <w:lang w:val="en-GB"/>
        </w:rPr>
        <w:t>.</w:t>
      </w:r>
    </w:p>
  </w:footnote>
  <w:footnote w:id="2">
    <w:p w14:paraId="3532A9BB" w14:textId="1D2A8516" w:rsidR="00EB4599" w:rsidRPr="00EB4599" w:rsidRDefault="00EB4599">
      <w:pPr>
        <w:pStyle w:val="FootnoteText"/>
        <w:rPr>
          <w:lang w:val="en-GB"/>
        </w:rPr>
      </w:pPr>
      <w:r>
        <w:rPr>
          <w:rStyle w:val="FootnoteReference"/>
        </w:rPr>
        <w:footnoteRef/>
      </w:r>
      <w:r>
        <w:t xml:space="preserve"> </w:t>
      </w:r>
      <w:r>
        <w:rPr>
          <w:lang w:val="en-GB"/>
        </w:rPr>
        <w:t xml:space="preserve">See, e.g., </w:t>
      </w:r>
      <w:r w:rsidR="00E00459">
        <w:rPr>
          <w:lang w:val="en-GB"/>
        </w:rPr>
        <w:fldChar w:fldCharType="begin"/>
      </w:r>
      <w:r w:rsidR="00026E98">
        <w:rPr>
          <w:lang w:val="en-GB"/>
        </w:rPr>
        <w:instrText xml:space="preserve"> ADDIN EN.CITE &lt;EndNote&gt;&lt;Cite&gt;&lt;Author&gt;Kymlicka&lt;/Author&gt;&lt;Year&gt;2002&lt;/Year&gt;&lt;RecNum&gt;1620&lt;/RecNum&gt;&lt;Pages&gt;4&lt;/Pages&gt;&lt;DisplayText&gt;Kymlicka 2002, p. 4; Dworkin 1977, pp. 272-3&lt;/DisplayText&gt;&lt;record&gt;&lt;rec-number&gt;1620&lt;/rec-number&gt;&lt;foreign-keys&gt;&lt;key app="EN" db-id="rvs9vtzshftpfmefsz559rvqpw9r2frwtsp2" timestamp="1332971659" guid="f8346c5e-f8e1-49be-bf5f-714a2bbb4aef"&gt;1620&lt;/key&gt;&lt;/foreign-keys&gt;&lt;ref-type name="Book"&gt;6&lt;/ref-type&gt;&lt;contributors&gt;&lt;authors&gt;&lt;author&gt;Kymlicka, Will&lt;/author&gt;&lt;/authors&gt;&lt;/contributors&gt;&lt;titles&gt;&lt;title&gt;Contemporary political philosophy&lt;/title&gt;&lt;/titles&gt;&lt;dates&gt;&lt;year&gt;2002&lt;/year&gt;&lt;/dates&gt;&lt;pub-location&gt;Oxford&lt;/pub-location&gt;&lt;publisher&gt;Oxford University Press&lt;/publisher&gt;&lt;isbn&gt;0198782748&lt;/isbn&gt;&lt;urls&gt;&lt;/urls&gt;&lt;/record&gt;&lt;/Cite&gt;&lt;Cite&gt;&lt;Author&gt;Dworkin&lt;/Author&gt;&lt;Year&gt;1977&lt;/Year&gt;&lt;RecNum&gt;3032&lt;/RecNum&gt;&lt;Pages&gt;272-3&lt;/Pages&gt;&lt;record&gt;&lt;rec-number&gt;3032&lt;/rec-number&gt;&lt;foreign-keys&gt;&lt;key app="EN" db-id="rvs9vtzshftpfmefsz559rvqpw9r2frwtsp2" timestamp="1653492451" guid="4ade674d-5965-45b1-b88e-36e43901a020"&gt;3032&lt;/key&gt;&lt;/foreign-keys&gt;&lt;ref-type name="Book"&gt;6&lt;/ref-type&gt;&lt;contributors&gt;&lt;authors&gt;&lt;author&gt;Dworkin, Ronald&lt;/author&gt;&lt;/authors&gt;&lt;/contributors&gt;&lt;titles&gt;&lt;title&gt;Taking rights seriously&lt;/title&gt;&lt;/titles&gt;&lt;dates&gt;&lt;year&gt;1977&lt;/year&gt;&lt;/dates&gt;&lt;pub-location&gt;Cambridge, MA&lt;/pub-location&gt;&lt;publisher&gt;Harvard University Press&lt;/publisher&gt;&lt;isbn&gt;1780938330&lt;/isbn&gt;&lt;urls&gt;&lt;/urls&gt;&lt;/record&gt;&lt;/Cite&gt;&lt;/EndNote&gt;</w:instrText>
      </w:r>
      <w:r w:rsidR="00E00459">
        <w:rPr>
          <w:lang w:val="en-GB"/>
        </w:rPr>
        <w:fldChar w:fldCharType="separate"/>
      </w:r>
      <w:r w:rsidR="00E00459">
        <w:rPr>
          <w:noProof/>
          <w:lang w:val="en-GB"/>
        </w:rPr>
        <w:t>Kymlicka 2002, p. 4; Dworkin 1977, pp. 272-3</w:t>
      </w:r>
      <w:r w:rsidR="00E00459">
        <w:rPr>
          <w:lang w:val="en-GB"/>
        </w:rPr>
        <w:fldChar w:fldCharType="end"/>
      </w:r>
      <w:r>
        <w:rPr>
          <w:lang w:val="en-GB"/>
        </w:rPr>
        <w:t>.</w:t>
      </w:r>
    </w:p>
  </w:footnote>
  <w:footnote w:id="3">
    <w:p w14:paraId="4C7CDDB2" w14:textId="51AF2EA3" w:rsidR="00D52B6B" w:rsidRPr="00D52B6B" w:rsidRDefault="00D52B6B">
      <w:pPr>
        <w:pStyle w:val="FootnoteText"/>
        <w:rPr>
          <w:lang w:val="en-GB"/>
        </w:rPr>
      </w:pPr>
      <w:r>
        <w:rPr>
          <w:rStyle w:val="FootnoteReference"/>
        </w:rPr>
        <w:footnoteRef/>
      </w:r>
      <w:r>
        <w:t xml:space="preserve"> </w:t>
      </w:r>
      <w:r w:rsidR="004361C6" w:rsidRPr="004361C6">
        <w:rPr>
          <w:color w:val="auto"/>
          <w:lang w:val="en-GB"/>
        </w:rPr>
        <w:t xml:space="preserve">Cf. </w:t>
      </w:r>
      <w:r w:rsidR="00E00459">
        <w:rPr>
          <w:color w:val="auto"/>
          <w:lang w:val="en-GB"/>
        </w:rPr>
        <w:fldChar w:fldCharType="begin"/>
      </w:r>
      <w:r w:rsidR="00026E98">
        <w:rPr>
          <w:color w:val="auto"/>
          <w:lang w:val="en-GB"/>
        </w:rPr>
        <w:instrText xml:space="preserve"> ADDIN EN.CITE &lt;EndNote&gt;&lt;Cite&gt;&lt;Author&gt;Kirby&lt;/Author&gt;&lt;Year&gt;2018&lt;/Year&gt;&lt;RecNum&gt;3031&lt;/RecNum&gt;&lt;DisplayText&gt;Kirby 2018&lt;/DisplayText&gt;&lt;record&gt;&lt;rec-number&gt;3031&lt;/rec-number&gt;&lt;foreign-keys&gt;&lt;key app="EN" db-id="rvs9vtzshftpfmefsz559rvqpw9r2frwtsp2" timestamp="1653492303" guid="ea4a4703-4cfd-4562-9a3c-47e29be03459"&gt;3031&lt;/key&gt;&lt;/foreign-keys&gt;&lt;ref-type name="Journal Article"&gt;17&lt;/ref-type&gt;&lt;contributors&gt;&lt;authors&gt;&lt;author&gt;Kirby, Nikolas&lt;/author&gt;&lt;/authors&gt;&lt;/contributors&gt;&lt;titles&gt;&lt;title&gt;Two concepts of basic equality&lt;/title&gt;&lt;secondary-title&gt;Res Publica&lt;/secondary-title&gt;&lt;/titles&gt;&lt;periodical&gt;&lt;full-title&gt;Res Publica&lt;/full-title&gt;&lt;/periodical&gt;&lt;pages&gt;297-318&lt;/pages&gt;&lt;volume&gt;24&lt;/volume&gt;&lt;number&gt;3&lt;/number&gt;&lt;dates&gt;&lt;year&gt;2018&lt;/year&gt;&lt;/dates&gt;&lt;isbn&gt;1572-8692&lt;/isbn&gt;&lt;urls&gt;&lt;/urls&gt;&lt;/record&gt;&lt;/Cite&gt;&lt;/EndNote&gt;</w:instrText>
      </w:r>
      <w:r w:rsidR="00E00459">
        <w:rPr>
          <w:color w:val="auto"/>
          <w:lang w:val="en-GB"/>
        </w:rPr>
        <w:fldChar w:fldCharType="separate"/>
      </w:r>
      <w:r w:rsidR="00E00459">
        <w:rPr>
          <w:noProof/>
          <w:color w:val="auto"/>
          <w:lang w:val="en-GB"/>
        </w:rPr>
        <w:t>Kirby 2018</w:t>
      </w:r>
      <w:r w:rsidR="00E00459">
        <w:rPr>
          <w:color w:val="auto"/>
          <w:lang w:val="en-GB"/>
        </w:rPr>
        <w:fldChar w:fldCharType="end"/>
      </w:r>
      <w:r w:rsidR="004361C6" w:rsidRPr="004361C6">
        <w:rPr>
          <w:color w:val="auto"/>
          <w:lang w:val="en-GB"/>
        </w:rPr>
        <w:t>, who argues that there are two concepts of basic equality, one of which applies to value, and the other to authority.</w:t>
      </w:r>
    </w:p>
  </w:footnote>
  <w:footnote w:id="4">
    <w:p w14:paraId="6ADC4D78" w14:textId="0C23B59F" w:rsidR="00877041" w:rsidRPr="006C6196" w:rsidRDefault="00877041">
      <w:pPr>
        <w:pStyle w:val="FootnoteText"/>
        <w:rPr>
          <w:color w:val="FF0000"/>
        </w:rPr>
      </w:pPr>
      <w:r>
        <w:rPr>
          <w:rStyle w:val="FootnoteReference"/>
        </w:rPr>
        <w:footnoteRef/>
      </w:r>
      <w:r>
        <w:t xml:space="preserve"> </w:t>
      </w:r>
      <w:hyperlink r:id="rId1" w:history="1">
        <w:r w:rsidR="0031244C" w:rsidRPr="008C7B76">
          <w:rPr>
            <w:rStyle w:val="Hyperlink"/>
          </w:rPr>
          <w:t>https://www.ohchr.org/en/instruments-mechanisms/instruments/convention-elimination-all-forms-discrimination-against-women</w:t>
        </w:r>
      </w:hyperlink>
      <w:r w:rsidR="0031244C" w:rsidRPr="0031244C">
        <w:rPr>
          <w:color w:val="auto"/>
        </w:rPr>
        <w:t xml:space="preserve">. </w:t>
      </w:r>
    </w:p>
  </w:footnote>
  <w:footnote w:id="5">
    <w:p w14:paraId="2683C347" w14:textId="1496C70B" w:rsidR="00877041" w:rsidRPr="00877041" w:rsidRDefault="00877041">
      <w:pPr>
        <w:pStyle w:val="FootnoteText"/>
      </w:pPr>
      <w:r>
        <w:rPr>
          <w:rStyle w:val="FootnoteReference"/>
        </w:rPr>
        <w:footnoteRef/>
      </w:r>
      <w:r>
        <w:t xml:space="preserve"> See, e.g., </w:t>
      </w:r>
      <w:r w:rsidR="00E00459">
        <w:fldChar w:fldCharType="begin"/>
      </w:r>
      <w:r w:rsidR="00E00459">
        <w:instrText xml:space="preserve"> ADDIN EN.CITE &lt;EndNote&gt;&lt;Cite&gt;&lt;Author&gt;Rawls&lt;/Author&gt;&lt;Year&gt;1999&lt;/Year&gt;&lt;RecNum&gt;74&lt;/RecNum&gt;&lt;DisplayText&gt;Rawls 1999; Griffin 2008&lt;/DisplayText&gt;&lt;record&gt;&lt;rec-number&gt;74&lt;/rec-number&gt;&lt;foreign-keys&gt;&lt;key app="EN" db-id="rvs9vtzshftpfmefsz559rvqpw9r2frwtsp2" timestamp="0" guid="7d783dba-17be-4137-8d88-85a17b58a2c9"&gt;74&lt;/key&gt;&lt;/foreign-keys&gt;&lt;ref-type name="Book"&gt;6&lt;/ref-type&gt;&lt;contributors&gt;&lt;authors&gt;&lt;author&gt;Rawls, John&lt;/author&gt;&lt;/authors&gt;&lt;/contributors&gt;&lt;titles&gt;&lt;title&gt;A theory of justice&lt;/title&gt;&lt;short-title&gt;Theory&lt;/short-title&gt;&lt;/titles&gt;&lt;pages&gt;xxii, 538&lt;/pages&gt;&lt;keywords&gt;&lt;keyword&gt;Justice.&lt;/keyword&gt;&lt;/keywords&gt;&lt;dates&gt;&lt;year&gt;1999&lt;/year&gt;&lt;/dates&gt;&lt;pub-location&gt;Cambridge&lt;/pub-location&gt;&lt;publisher&gt;Harvard University Press&lt;/publisher&gt;&lt;isbn&gt;0674000773 (cloth alk. paper)&amp;#xD;0674000781 (paper alk. paper)&lt;/isbn&gt;&lt;accession-num&gt;008102421-5&lt;/accession-num&gt;&lt;call-num&gt;Jc578 .r38 1999&amp;#xD;320/.01/1&lt;/call-num&gt;&lt;urls&gt;&lt;/urls&gt;&lt;/record&gt;&lt;/Cite&gt;&lt;Cite&gt;&lt;Author&gt;Griffin&lt;/Author&gt;&lt;Year&gt;2008&lt;/Year&gt;&lt;RecNum&gt;1236&lt;/RecNum&gt;&lt;record&gt;&lt;rec-number&gt;1236&lt;/rec-number&gt;&lt;foreign-keys&gt;&lt;key app="EN" db-id="rvs9vtzshftpfmefsz559rvqpw9r2frwtsp2" timestamp="0" guid="09ea6228-9b0c-40af-bcf3-e19da031bea3"&gt;1236&lt;/key&gt;&lt;/foreign-keys&gt;&lt;ref-type name="Book"&gt;6&lt;/ref-type&gt;&lt;contributors&gt;&lt;authors&gt;&lt;author&gt;Griffin, James&lt;/author&gt;&lt;/authors&gt;&lt;/contributors&gt;&lt;titles&gt;&lt;title&gt;On Human Rights&lt;/title&gt;&lt;/titles&gt;&lt;dates&gt;&lt;year&gt;2008&lt;/year&gt;&lt;/dates&gt;&lt;pub-location&gt;Oxford&lt;/pub-location&gt;&lt;publisher&gt;Oxford University Press&lt;/publisher&gt;&lt;isbn&gt;0199238782&lt;/isbn&gt;&lt;accession-num&gt;011429018-0&lt;/accession-num&gt;&lt;urls&gt;&lt;/urls&gt;&lt;/record&gt;&lt;/Cite&gt;&lt;/EndNote&gt;</w:instrText>
      </w:r>
      <w:r w:rsidR="00E00459">
        <w:fldChar w:fldCharType="separate"/>
      </w:r>
      <w:r w:rsidR="00E00459">
        <w:rPr>
          <w:noProof/>
        </w:rPr>
        <w:t>Rawls 1999; Griffin 2008</w:t>
      </w:r>
      <w:r w:rsidR="00E00459">
        <w:fldChar w:fldCharType="end"/>
      </w:r>
      <w:r>
        <w:t>.</w:t>
      </w:r>
    </w:p>
  </w:footnote>
  <w:footnote w:id="6">
    <w:p w14:paraId="3373DD19" w14:textId="1F475353" w:rsidR="0010147B" w:rsidRPr="0010147B" w:rsidRDefault="0010147B">
      <w:pPr>
        <w:pStyle w:val="FootnoteText"/>
        <w:rPr>
          <w:lang w:val="en-GB"/>
        </w:rPr>
      </w:pPr>
      <w:r>
        <w:rPr>
          <w:rStyle w:val="FootnoteReference"/>
        </w:rPr>
        <w:footnoteRef/>
      </w:r>
      <w:r>
        <w:t xml:space="preserve"> </w:t>
      </w:r>
      <w:r w:rsidR="00E00459">
        <w:rPr>
          <w:lang w:val="en-GB"/>
        </w:rPr>
        <w:fldChar w:fldCharType="begin"/>
      </w:r>
      <w:r w:rsidR="00E00459">
        <w:rPr>
          <w:lang w:val="en-GB"/>
        </w:rPr>
        <w:instrText xml:space="preserve"> ADDIN EN.CITE &lt;EndNote&gt;&lt;Cite&gt;&lt;Author&gt;Raz&lt;/Author&gt;&lt;Year&gt;1986&lt;/Year&gt;&lt;RecNum&gt;468&lt;/RecNum&gt;&lt;DisplayText&gt;Raz 1986&lt;/DisplayText&gt;&lt;record&gt;&lt;rec-number&gt;468&lt;/rec-number&gt;&lt;foreign-keys&gt;&lt;key app="EN" db-id="rvs9vtzshftpfmefsz559rvqpw9r2frwtsp2" timestamp="0" guid="cc3f9eb9-f74b-41fc-a343-269518bcb958"&gt;468&lt;/key&gt;&lt;/foreign-keys&gt;&lt;ref-type name="Book"&gt;6&lt;/ref-type&gt;&lt;contributors&gt;&lt;authors&gt;&lt;author&gt;Raz, Joseph&lt;/author&gt;&lt;/authors&gt;&lt;/contributors&gt;&lt;titles&gt;&lt;title&gt;The morality of freedom&lt;/title&gt;&lt;/titles&gt;&lt;pages&gt;ix, 435&lt;/pages&gt;&lt;keywords&gt;&lt;keyword&gt;Liberty.&lt;/keyword&gt;&lt;keyword&gt;Authority.&lt;/keyword&gt;&lt;/keywords&gt;&lt;dates&gt;&lt;year&gt;1986&lt;/year&gt;&lt;/dates&gt;&lt;pub-location&gt;Oxford&lt;/pub-location&gt;&lt;publisher&gt;Clarendon Press&lt;/publisher&gt;&lt;isbn&gt;0198247729&lt;/isbn&gt;&lt;accession-num&gt;000501696-7&lt;/accession-num&gt;&lt;call-num&gt;Jc571 .r39 1986&amp;#xD;323.44&amp;#xD;Wid jc571 .r39 1986&amp;#xD;Law jc571 .r39 1986&amp;#xD;Phi jc571 .r39 1986&amp;#xD;Lam jc571 .r39 1986&amp;#xD;Hil jc571 .r39 1986&lt;/call-num&gt;&lt;urls&gt;&lt;/urls&gt;&lt;/record&gt;&lt;/Cite&gt;&lt;/EndNote&gt;</w:instrText>
      </w:r>
      <w:r w:rsidR="00E00459">
        <w:rPr>
          <w:lang w:val="en-GB"/>
        </w:rPr>
        <w:fldChar w:fldCharType="separate"/>
      </w:r>
      <w:r w:rsidR="00E00459">
        <w:rPr>
          <w:noProof/>
          <w:lang w:val="en-GB"/>
        </w:rPr>
        <w:t>Raz 1986</w:t>
      </w:r>
      <w:r w:rsidR="00E00459">
        <w:rPr>
          <w:lang w:val="en-GB"/>
        </w:rPr>
        <w:fldChar w:fldCharType="end"/>
      </w:r>
      <w:r w:rsidR="00FB0D2D">
        <w:rPr>
          <w:lang w:val="en-GB"/>
        </w:rPr>
        <w:t xml:space="preserve">, Ch. 9; </w:t>
      </w:r>
      <w:r w:rsidR="00E00459">
        <w:rPr>
          <w:lang w:val="en-GB"/>
        </w:rPr>
        <w:fldChar w:fldCharType="begin"/>
      </w:r>
      <w:r w:rsidR="00E00459">
        <w:rPr>
          <w:lang w:val="en-GB"/>
        </w:rPr>
        <w:instrText xml:space="preserve"> ADDIN EN.CITE &lt;EndNote&gt;&lt;Cite&gt;&lt;Author&gt;Westen&lt;/Author&gt;&lt;Year&gt;1982&lt;/Year&gt;&lt;RecNum&gt;2578&lt;/RecNum&gt;&lt;DisplayText&gt;Westen 1982&lt;/DisplayText&gt;&lt;record&gt;&lt;rec-number&gt;2578&lt;/rec-number&gt;&lt;foreign-keys&gt;&lt;key app="EN" db-id="rvs9vtzshftpfmefsz559rvqpw9r2frwtsp2" timestamp="1471975541" guid="494eab86-70c1-41d2-8223-3fe6f4c27e0a"&gt;2578&lt;/key&gt;&lt;/foreign-keys&gt;&lt;ref-type name="Journal Article"&gt;17&lt;/ref-type&gt;&lt;contributors&gt;&lt;authors&gt;&lt;author&gt;Westen, Peter&lt;/author&gt;&lt;/authors&gt;&lt;/contributors&gt;&lt;titles&gt;&lt;title&gt;The empty idea of equality&lt;/title&gt;&lt;secondary-title&gt;Harvard Law Review&lt;/secondary-title&gt;&lt;/titles&gt;&lt;periodical&gt;&lt;full-title&gt;Harvard Law Review&lt;/full-title&gt;&lt;/periodical&gt;&lt;pages&gt;537-596&lt;/pages&gt;&lt;volume&gt;95&lt;/volume&gt;&lt;number&gt;3&lt;/number&gt;&lt;dates&gt;&lt;year&gt;1982&lt;/year&gt;&lt;/dates&gt;&lt;isbn&gt;0017-811X&lt;/isbn&gt;&lt;urls&gt;&lt;/urls&gt;&lt;/record&gt;&lt;/Cite&gt;&lt;/EndNote&gt;</w:instrText>
      </w:r>
      <w:r w:rsidR="00E00459">
        <w:rPr>
          <w:lang w:val="en-GB"/>
        </w:rPr>
        <w:fldChar w:fldCharType="separate"/>
      </w:r>
      <w:r w:rsidR="00E00459">
        <w:rPr>
          <w:noProof/>
          <w:lang w:val="en-GB"/>
        </w:rPr>
        <w:t>Westen 1982</w:t>
      </w:r>
      <w:r w:rsidR="00E00459">
        <w:rPr>
          <w:lang w:val="en-GB"/>
        </w:rPr>
        <w:fldChar w:fldCharType="end"/>
      </w:r>
      <w:r w:rsidR="00704F30">
        <w:rPr>
          <w:lang w:val="en-GB"/>
        </w:rPr>
        <w:t xml:space="preserve"> make a similar argument</w:t>
      </w:r>
      <w:r>
        <w:rPr>
          <w:lang w:val="en-GB"/>
        </w:rPr>
        <w:t xml:space="preserve">. </w:t>
      </w:r>
    </w:p>
  </w:footnote>
  <w:footnote w:id="7">
    <w:p w14:paraId="0955E211" w14:textId="3EC171B3" w:rsidR="00FE0B33" w:rsidRPr="00FE0B33" w:rsidRDefault="00FE0B33">
      <w:pPr>
        <w:pStyle w:val="FootnoteText"/>
      </w:pPr>
      <w:r>
        <w:rPr>
          <w:rStyle w:val="FootnoteReference"/>
        </w:rPr>
        <w:footnoteRef/>
      </w:r>
      <w:r>
        <w:t xml:space="preserve"> Thanks to Nik Kirby for the objection.</w:t>
      </w:r>
    </w:p>
  </w:footnote>
  <w:footnote w:id="8">
    <w:p w14:paraId="600D19C1" w14:textId="3BEB8D87" w:rsidR="000E5347" w:rsidRPr="000E5347" w:rsidRDefault="000E5347">
      <w:pPr>
        <w:pStyle w:val="FootnoteText"/>
      </w:pPr>
      <w:r>
        <w:rPr>
          <w:rStyle w:val="FootnoteReference"/>
        </w:rPr>
        <w:footnoteRef/>
      </w:r>
      <w:r>
        <w:t xml:space="preserve"> </w:t>
      </w:r>
      <w:r w:rsidR="00645EE0">
        <w:t>For a similar complaint, s</w:t>
      </w:r>
      <w:r>
        <w:t xml:space="preserve">ee </w:t>
      </w:r>
      <w:r w:rsidR="00013E8D">
        <w:t xml:space="preserve">also </w:t>
      </w:r>
      <w:r w:rsidR="00E00459">
        <w:fldChar w:fldCharType="begin"/>
      </w:r>
      <w:r w:rsidR="00E00459">
        <w:instrText xml:space="preserve"> ADDIN EN.CITE &lt;EndNote&gt;&lt;Cite&gt;&lt;Author&gt;Phillips&lt;/Author&gt;&lt;Year&gt;2021&lt;/Year&gt;&lt;RecNum&gt;3029&lt;/RecNum&gt;&lt;DisplayText&gt;Phillips 2021; Sangiovanni 2017&lt;/DisplayText&gt;&lt;record&gt;&lt;rec-number&gt;3029&lt;/rec-number&gt;&lt;foreign-keys&gt;&lt;key app="EN" db-id="rvs9vtzshftpfmefsz559rvqpw9r2frwtsp2" timestamp="1653473057" guid="75bc2580-f504-40f0-be82-7f1d8e437553"&gt;3029&lt;/key&gt;&lt;/foreign-keys&gt;&lt;ref-type name="Book"&gt;6&lt;/ref-type&gt;&lt;contributors&gt;&lt;authors&gt;&lt;author&gt;Phillips, Anne&lt;/author&gt;&lt;/authors&gt;&lt;/contributors&gt;&lt;titles&gt;&lt;title&gt;Unconditional Equals&lt;/title&gt;&lt;/titles&gt;&lt;dates&gt;&lt;year&gt;2021&lt;/year&gt;&lt;/dates&gt;&lt;pub-location&gt;Princeton&lt;/pub-location&gt;&lt;publisher&gt;Princeton University Press&lt;/publisher&gt;&lt;isbn&gt;0691210357&lt;/isbn&gt;&lt;urls&gt;&lt;/urls&gt;&lt;/record&gt;&lt;/Cite&gt;&lt;Cite&gt;&lt;Author&gt;Sangiovanni&lt;/Author&gt;&lt;Year&gt;2017&lt;/Year&gt;&lt;RecNum&gt;2493&lt;/RecNum&gt;&lt;record&gt;&lt;rec-number&gt;2493&lt;/rec-number&gt;&lt;foreign-keys&gt;&lt;key app="EN" db-id="rvs9vtzshftpfmefsz559rvqpw9r2frwtsp2" timestamp="1458404087" guid="f29faa92-ba29-4c68-ab39-f4a7b03a3faa"&gt;2493&lt;/key&gt;&lt;/foreign-keys&gt;&lt;ref-type name="Book"&gt;6&lt;/ref-type&gt;&lt;contributors&gt;&lt;authors&gt;&lt;author&gt;Sangiovanni, Andrea&lt;/author&gt;&lt;/authors&gt;&lt;/contributors&gt;&lt;titles&gt;&lt;title&gt;Humanity Without Dignity: Moral Equality, Respect, and Human Rights&lt;/title&gt;&lt;/titles&gt;&lt;dates&gt;&lt;year&gt;2017&lt;/year&gt;&lt;/dates&gt;&lt;pub-location&gt;Cambridge&lt;/pub-location&gt;&lt;publisher&gt;Harvard University Press&lt;/publisher&gt;&lt;urls&gt;&lt;/urls&gt;&lt;/record&gt;&lt;/Cite&gt;&lt;/EndNote&gt;</w:instrText>
      </w:r>
      <w:r w:rsidR="00E00459">
        <w:fldChar w:fldCharType="separate"/>
      </w:r>
      <w:r w:rsidR="00E00459">
        <w:rPr>
          <w:noProof/>
        </w:rPr>
        <w:t>Phillips 2021; Sangiovanni 2017</w:t>
      </w:r>
      <w:r w:rsidR="00E00459">
        <w:fldChar w:fldCharType="end"/>
      </w:r>
      <w:r>
        <w:t>.</w:t>
      </w:r>
    </w:p>
  </w:footnote>
  <w:footnote w:id="9">
    <w:p w14:paraId="7C953E67" w14:textId="204B20D4" w:rsidR="00F36BB9" w:rsidRPr="00F36BB9" w:rsidRDefault="00F36BB9">
      <w:pPr>
        <w:pStyle w:val="FootnoteText"/>
      </w:pPr>
      <w:r>
        <w:rPr>
          <w:rStyle w:val="FootnoteReference"/>
        </w:rPr>
        <w:footnoteRef/>
      </w:r>
      <w:r>
        <w:t xml:space="preserve"> See, e.g., </w:t>
      </w:r>
      <w:r w:rsidR="00E00459">
        <w:fldChar w:fldCharType="begin"/>
      </w:r>
      <w:r w:rsidR="00E00459">
        <w:instrText xml:space="preserve"> ADDIN EN.CITE &lt;EndNote&gt;&lt;Cite&gt;&lt;Author&gt;Singer&lt;/Author&gt;&lt;Year&gt;1999&lt;/Year&gt;&lt;RecNum&gt;3013&lt;/RecNum&gt;&lt;Pages&gt;328-332&lt;/Pages&gt;&lt;DisplayText&gt;Singer 1999, pp. 328-32&lt;/DisplayText&gt;&lt;record&gt;&lt;rec-number&gt;3013&lt;/rec-number&gt;&lt;foreign-keys&gt;&lt;key app="EN" db-id="rvs9vtzshftpfmefsz559rvqpw9r2frwtsp2" timestamp="1653402551" guid="d2757aa3-8c80-4c8a-9c3a-1847d5c6bed0"&gt;3013&lt;/key&gt;&lt;/foreign-keys&gt;&lt;ref-type name="Book Section"&gt;5&lt;/ref-type&gt;&lt;contributors&gt;&lt;authors&gt;&lt;author&gt;Singer, Peter&lt;/author&gt;&lt;/authors&gt;&lt;secondary-authors&gt;&lt;author&gt;Jamieson, Dale&lt;/author&gt;&lt;/secondary-authors&gt;&lt;/contributors&gt;&lt;titles&gt;&lt;title&gt;Response&lt;/title&gt;&lt;secondary-title&gt;Singer and His Critics&lt;/secondary-title&gt;&lt;/titles&gt;&lt;pages&gt;269-336&lt;/pages&gt;&lt;dates&gt;&lt;year&gt;1999&lt;/year&gt;&lt;/dates&gt;&lt;pub-location&gt;London&lt;/pub-location&gt;&lt;publisher&gt;Blackwell&lt;/publisher&gt;&lt;urls&gt;&lt;/urls&gt;&lt;/record&gt;&lt;/Cite&gt;&lt;/EndNote&gt;</w:instrText>
      </w:r>
      <w:r w:rsidR="00E00459">
        <w:fldChar w:fldCharType="separate"/>
      </w:r>
      <w:r w:rsidR="00E00459">
        <w:rPr>
          <w:noProof/>
        </w:rPr>
        <w:t>Singer 1999, pp. 328-32</w:t>
      </w:r>
      <w:r w:rsidR="00E00459">
        <w:fldChar w:fldCharType="end"/>
      </w:r>
      <w:r>
        <w:t xml:space="preserve">. </w:t>
      </w:r>
    </w:p>
  </w:footnote>
  <w:footnote w:id="10">
    <w:p w14:paraId="4E77FCFC" w14:textId="34CA8AD0" w:rsidR="009A303A" w:rsidRPr="009A303A" w:rsidRDefault="009A303A">
      <w:pPr>
        <w:pStyle w:val="FootnoteText"/>
        <w:rPr>
          <w:lang w:val="en-GB"/>
        </w:rPr>
      </w:pPr>
      <w:r>
        <w:rPr>
          <w:rStyle w:val="FootnoteReference"/>
        </w:rPr>
        <w:footnoteRef/>
      </w:r>
      <w:r>
        <w:t xml:space="preserve"> </w:t>
      </w:r>
      <w:r>
        <w:rPr>
          <w:lang w:val="en-GB"/>
        </w:rPr>
        <w:t xml:space="preserve">It is not relevant, for our purposes, whether sentience requires consciousness, or whether sentience is </w:t>
      </w:r>
      <w:r w:rsidRPr="009A303A">
        <w:rPr>
          <w:i/>
          <w:iCs/>
          <w:lang w:val="en-GB"/>
        </w:rPr>
        <w:t>sufficient</w:t>
      </w:r>
      <w:r>
        <w:rPr>
          <w:lang w:val="en-GB"/>
        </w:rPr>
        <w:t xml:space="preserve"> for what I will call basic moral status. Some will want to say that a being that merely has phenomenal experience of the world but does not have desires or intentions, and is not therefore capable of agency, does not have enough for moral standing. Others will want to say that mere agency (even without phenomenal experience) is sufficient. I leave these possibilities aside. In our world, sentience and agency, for all we know, go together. See </w:t>
      </w:r>
      <w:r w:rsidR="00026E98">
        <w:rPr>
          <w:lang w:val="en-GB"/>
        </w:rPr>
        <w:fldChar w:fldCharType="begin"/>
      </w:r>
      <w:r w:rsidR="00026E98">
        <w:rPr>
          <w:lang w:val="en-GB"/>
        </w:rPr>
        <w:instrText xml:space="preserve"> ADDIN EN.CITE &lt;EndNote&gt;&lt;Cite&gt;&lt;Author&gt;Kagan&lt;/Author&gt;&lt;Year&gt;2019&lt;/Year&gt;&lt;RecNum&gt;3033&lt;/RecNum&gt;&lt;Pages&gt;23ff&lt;/Pages&gt;&lt;DisplayText&gt;Kagan 2019, p. 23ff&lt;/DisplayText&gt;&lt;record&gt;&lt;rec-number&gt;3033&lt;/rec-number&gt;&lt;foreign-keys&gt;&lt;key app="EN" db-id="rvs9vtzshftpfmefsz559rvqpw9r2frwtsp2" timestamp="1653492902" guid="11a90d41-2160-433e-8f94-0f5c945d8c9b"&gt;3033&lt;/key&gt;&lt;/foreign-keys&gt;&lt;ref-type name="Book"&gt;6&lt;/ref-type&gt;&lt;contributors&gt;&lt;authors&gt;&lt;author&gt;Kagan, Shelly&lt;/author&gt;&lt;/authors&gt;&lt;/contributors&gt;&lt;titles&gt;&lt;title&gt;How to count animals, more or less&lt;/title&gt;&lt;/titles&gt;&lt;dates&gt;&lt;year&gt;2019&lt;/year&gt;&lt;/dates&gt;&lt;pub-location&gt;Oxford&lt;/pub-location&gt;&lt;publisher&gt;Oxford University Press&lt;/publisher&gt;&lt;isbn&gt;0198829671&lt;/isbn&gt;&lt;urls&gt;&lt;/urls&gt;&lt;/record&gt;&lt;/Cite&gt;&lt;/EndNote&gt;</w:instrText>
      </w:r>
      <w:r w:rsidR="00026E98">
        <w:rPr>
          <w:lang w:val="en-GB"/>
        </w:rPr>
        <w:fldChar w:fldCharType="separate"/>
      </w:r>
      <w:r w:rsidR="00026E98">
        <w:rPr>
          <w:noProof/>
          <w:lang w:val="en-GB"/>
        </w:rPr>
        <w:t>Kagan 2019, p. 23ff</w:t>
      </w:r>
      <w:r w:rsidR="00026E98">
        <w:rPr>
          <w:lang w:val="en-GB"/>
        </w:rPr>
        <w:fldChar w:fldCharType="end"/>
      </w:r>
      <w:r>
        <w:rPr>
          <w:lang w:val="en-GB"/>
        </w:rPr>
        <w:t xml:space="preserve"> for further discussion.</w:t>
      </w:r>
      <w:r w:rsidR="00F36BB9">
        <w:rPr>
          <w:lang w:val="en-GB"/>
        </w:rPr>
        <w:t xml:space="preserve"> </w:t>
      </w:r>
    </w:p>
  </w:footnote>
  <w:footnote w:id="11">
    <w:p w14:paraId="5780A4DE" w14:textId="4884309C" w:rsidR="002334B6" w:rsidRPr="00812A6D" w:rsidRDefault="002334B6">
      <w:pPr>
        <w:pStyle w:val="FootnoteText"/>
      </w:pPr>
      <w:r>
        <w:rPr>
          <w:rStyle w:val="FootnoteReference"/>
        </w:rPr>
        <w:footnoteRef/>
      </w:r>
      <w:r>
        <w:t xml:space="preserve"> This is why it is </w:t>
      </w:r>
      <w:r w:rsidR="00D4542F">
        <w:t xml:space="preserve">also </w:t>
      </w:r>
      <w:r>
        <w:t xml:space="preserve">possible to </w:t>
      </w:r>
      <w:r w:rsidR="00812A6D">
        <w:t xml:space="preserve">fit </w:t>
      </w:r>
      <w:r>
        <w:t>the claim that only the interests of beings with a subjective point of view matter morally</w:t>
      </w:r>
      <w:r w:rsidR="00812A6D">
        <w:t xml:space="preserve"> into nonconsequentialist accounts</w:t>
      </w:r>
      <w:r>
        <w:t xml:space="preserve">. See, e.g., </w:t>
      </w:r>
      <w:r w:rsidR="00E00459">
        <w:fldChar w:fldCharType="begin">
          <w:fldData xml:space="preserve">PEVuZE5vdGU+PENpdGU+PEF1dGhvcj5SZWdhbjwvQXV0aG9yPjxZZWFyPjIwMDQgWzE5ODVdPC9Z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</w:fldData>
        </w:fldChar>
      </w:r>
      <w:r w:rsidR="00E00459">
        <w:instrText xml:space="preserve"> ADDIN EN.CITE </w:instrText>
      </w:r>
      <w:r w:rsidR="00E00459">
        <w:fldChar w:fldCharType="begin">
          <w:fldData xml:space="preserve">PEVuZE5vdGU+PENpdGU+PEF1dGhvcj5SZWdhbjwvQXV0aG9yPjxZZWFyPjIwMDQgWzE5ODVdPC9Z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</w:fldData>
        </w:fldChar>
      </w:r>
      <w:r w:rsidR="00E00459">
        <w:instrText xml:space="preserve"> ADDIN EN.CITE.DATA </w:instrText>
      </w:r>
      <w:r w:rsidR="00E00459">
        <w:fldChar w:fldCharType="end"/>
      </w:r>
      <w:r w:rsidR="00E00459">
        <w:fldChar w:fldCharType="separate"/>
      </w:r>
      <w:r w:rsidR="00E00459">
        <w:rPr>
          <w:noProof/>
        </w:rPr>
        <w:t>Regan 2004 [1985]; Williams 2005; Sher 2014</w:t>
      </w:r>
      <w:r w:rsidR="00E00459">
        <w:fldChar w:fldCharType="end"/>
      </w:r>
      <w:r w:rsidR="00C3725A">
        <w:t>, Ch. 1</w:t>
      </w:r>
      <w:r w:rsidR="00E91F20">
        <w:t xml:space="preserve">; </w:t>
      </w:r>
      <w:r w:rsidR="00E00459">
        <w:fldChar w:fldCharType="begin"/>
      </w:r>
      <w:r w:rsidR="00E00459">
        <w:instrText xml:space="preserve"> ADDIN EN.CITE &lt;EndNote&gt;&lt;Cite&gt;&lt;Author&gt;Sangiovanni&lt;/Author&gt;&lt;Year&gt;2017&lt;/Year&gt;&lt;RecNum&gt;2493&lt;/RecNum&gt;&lt;DisplayText&gt;Sangiovanni 2017&lt;/DisplayText&gt;&lt;record&gt;&lt;rec-number&gt;2493&lt;/rec-number&gt;&lt;foreign-keys&gt;&lt;key app="EN" db-id="rvs9vtzshftpfmefsz559rvqpw9r2frwtsp2" timestamp="1458404087" guid="f29faa92-ba29-4c68-ab39-f4a7b03a3faa"&gt;2493&lt;/key&gt;&lt;/foreign-keys&gt;&lt;ref-type name="Book"&gt;6&lt;/ref-type&gt;&lt;contributors&gt;&lt;authors&gt;&lt;author&gt;Sangiovanni, Andrea&lt;/author&gt;&lt;/authors&gt;&lt;/contributors&gt;&lt;titles&gt;&lt;title&gt;Humanity Without Dignity: Moral Equality, Respect, and Human Rights&lt;/title&gt;&lt;/titles&gt;&lt;dates&gt;&lt;year&gt;2017&lt;/year&gt;&lt;/dates&gt;&lt;pub-location&gt;Cambridge&lt;/pub-location&gt;&lt;publisher&gt;Harvard University Press&lt;/publisher&gt;&lt;urls&gt;&lt;/urls&gt;&lt;/record&gt;&lt;/Cite&gt;&lt;/EndNote&gt;</w:instrText>
      </w:r>
      <w:r w:rsidR="00E00459">
        <w:fldChar w:fldCharType="separate"/>
      </w:r>
      <w:r w:rsidR="00E00459">
        <w:rPr>
          <w:noProof/>
        </w:rPr>
        <w:t>Sangiovanni 2017</w:t>
      </w:r>
      <w:r w:rsidR="00E00459">
        <w:fldChar w:fldCharType="end"/>
      </w:r>
      <w:r>
        <w:t>, Ch. 1.</w:t>
      </w:r>
      <w:r w:rsidR="00812A6D">
        <w:t xml:space="preserve"> On this reading, the argument for what we might call </w:t>
      </w:r>
      <w:r w:rsidR="00812A6D">
        <w:rPr>
          <w:i/>
          <w:iCs/>
        </w:rPr>
        <w:t xml:space="preserve">basic </w:t>
      </w:r>
      <w:r w:rsidR="00812A6D">
        <w:t xml:space="preserve">moral status is not yet an argument for moral </w:t>
      </w:r>
      <w:r w:rsidR="00812A6D">
        <w:rPr>
          <w:i/>
          <w:iCs/>
        </w:rPr>
        <w:t>equality</w:t>
      </w:r>
      <w:r w:rsidR="00812A6D">
        <w:t xml:space="preserve">. </w:t>
      </w:r>
    </w:p>
  </w:footnote>
  <w:footnote w:id="12">
    <w:p w14:paraId="4C528ADB" w14:textId="4826761C" w:rsidR="001C5F0F" w:rsidRPr="001C5F0F" w:rsidRDefault="001C5F0F">
      <w:pPr>
        <w:pStyle w:val="FootnoteText"/>
        <w:rPr>
          <w:lang w:val="en-GB"/>
        </w:rPr>
      </w:pPr>
      <w:r>
        <w:rPr>
          <w:rStyle w:val="FootnoteReference"/>
        </w:rPr>
        <w:footnoteRef/>
      </w:r>
      <w:r>
        <w:t xml:space="preserve"> </w:t>
      </w:r>
      <w:r>
        <w:rPr>
          <w:lang w:val="en-GB"/>
        </w:rPr>
        <w:t xml:space="preserve">The only exception would be an </w:t>
      </w:r>
      <w:r>
        <w:rPr>
          <w:i/>
          <w:iCs/>
          <w:lang w:val="en-GB"/>
        </w:rPr>
        <w:t xml:space="preserve">egalitarian </w:t>
      </w:r>
      <w:r>
        <w:rPr>
          <w:lang w:val="en-GB"/>
        </w:rPr>
        <w:t xml:space="preserve">welfare consequentialist, who believes that the outcomes are best when well-being is equal. But this kind of egalitarianism is not </w:t>
      </w:r>
      <w:r w:rsidRPr="001C5F0F">
        <w:rPr>
          <w:i/>
          <w:iCs/>
          <w:lang w:val="en-GB"/>
        </w:rPr>
        <w:t>basic</w:t>
      </w:r>
      <w:r>
        <w:rPr>
          <w:lang w:val="en-GB"/>
        </w:rPr>
        <w:t xml:space="preserve"> but </w:t>
      </w:r>
      <w:r>
        <w:rPr>
          <w:i/>
          <w:iCs/>
          <w:lang w:val="en-GB"/>
        </w:rPr>
        <w:t>distributive</w:t>
      </w:r>
      <w:r w:rsidR="00C116B0">
        <w:rPr>
          <w:lang w:val="en-GB"/>
        </w:rPr>
        <w:t>.</w:t>
      </w:r>
      <w:r w:rsidR="00C465FA">
        <w:rPr>
          <w:lang w:val="en-GB"/>
        </w:rPr>
        <w:t xml:space="preserve"> The egalitarian welfare consequentialist also has the formidable task of explaining why this pattern in welfare is preferable to others. See </w:t>
      </w:r>
      <w:r w:rsidR="00E00459">
        <w:rPr>
          <w:lang w:val="en-GB"/>
        </w:rPr>
        <w:fldChar w:fldCharType="begin"/>
      </w:r>
      <w:r w:rsidR="00E00459">
        <w:rPr>
          <w:lang w:val="en-GB"/>
        </w:rPr>
        <w:instrText xml:space="preserve"> ADDIN EN.CITE &lt;EndNote&gt;&lt;Cite&gt;&lt;Author&gt;Temkin&lt;/Author&gt;&lt;Year&gt;2003&lt;/Year&gt;&lt;RecNum&gt;3014&lt;/RecNum&gt;&lt;DisplayText&gt;Temkin 2003&lt;/DisplayText&gt;&lt;record&gt;&lt;rec-number&gt;3014&lt;/rec-number&gt;&lt;foreign-keys&gt;&lt;key app="EN" db-id="rvs9vtzshftpfmefsz559rvqpw9r2frwtsp2" timestamp="1653403277" guid="4bf9e709-83ad-481d-8e4a-deabcab54025"&gt;3014&lt;/key&gt;&lt;/foreign-keys&gt;&lt;ref-type name="Journal Article"&gt;17&lt;/ref-type&gt;&lt;contributors&gt;&lt;authors&gt;&lt;author&gt;Temkin, Larry&lt;/author&gt;&lt;/authors&gt;&lt;/contributors&gt;&lt;titles&gt;&lt;title&gt;Egalitarianism defended&lt;/title&gt;&lt;secondary-title&gt;Ethics&lt;/secondary-title&gt;&lt;/titles&gt;&lt;periodical&gt;&lt;full-title&gt;Ethics&lt;/full-title&gt;&lt;/periodical&gt;&lt;pages&gt;764-782&lt;/pages&gt;&lt;volume&gt;113&lt;/volume&gt;&lt;number&gt;4&lt;/number&gt;&lt;dates&gt;&lt;year&gt;2003&lt;/year&gt;&lt;/dates&gt;&lt;isbn&gt;0014-1704&lt;/isbn&gt;&lt;urls&gt;&lt;/urls&gt;&lt;/record&gt;&lt;/Cite&gt;&lt;/EndNote&gt;</w:instrText>
      </w:r>
      <w:r w:rsidR="00E00459">
        <w:rPr>
          <w:lang w:val="en-GB"/>
        </w:rPr>
        <w:fldChar w:fldCharType="separate"/>
      </w:r>
      <w:r w:rsidR="00E00459">
        <w:rPr>
          <w:noProof/>
          <w:lang w:val="en-GB"/>
        </w:rPr>
        <w:t>Temkin 2003</w:t>
      </w:r>
      <w:r w:rsidR="00E00459">
        <w:rPr>
          <w:lang w:val="en-GB"/>
        </w:rPr>
        <w:fldChar w:fldCharType="end"/>
      </w:r>
      <w:r w:rsidR="00C465FA">
        <w:rPr>
          <w:lang w:val="en-GB"/>
        </w:rPr>
        <w:t>.</w:t>
      </w:r>
    </w:p>
  </w:footnote>
  <w:footnote w:id="13">
    <w:p w14:paraId="3C1858DE" w14:textId="2ACA89B5" w:rsidR="003F0A0F" w:rsidRPr="003F0A0F" w:rsidRDefault="003F0A0F">
      <w:pPr>
        <w:pStyle w:val="FootnoteText"/>
      </w:pPr>
      <w:r>
        <w:rPr>
          <w:rStyle w:val="FootnoteReference"/>
        </w:rPr>
        <w:footnoteRef/>
      </w:r>
      <w:r>
        <w:t xml:space="preserve"> For moral equality skepticism, see </w:t>
      </w:r>
      <w:r w:rsidR="00E00459">
        <w:fldChar w:fldCharType="begin">
          <w:fldData xml:space="preserve">PEVuZE5vdGU+PENpdGU+PEF1dGhvcj5Qb2ptYW48L0F1dGhvcj48WWVhcj4xOTkyPC9ZZWFyPjxS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==
</w:fldData>
        </w:fldChar>
      </w:r>
      <w:r w:rsidR="00E00459">
        <w:instrText xml:space="preserve"> ADDIN EN.CITE </w:instrText>
      </w:r>
      <w:r w:rsidR="00E00459">
        <w:fldChar w:fldCharType="begin">
          <w:fldData xml:space="preserve">PEVuZE5vdGU+PENpdGU+PEF1dGhvcj5Qb2ptYW48L0F1dGhvcj48WWVhcj4xOTkyPC9ZZWFyPjxS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==
</w:fldData>
        </w:fldChar>
      </w:r>
      <w:r w:rsidR="00E00459">
        <w:instrText xml:space="preserve"> ADDIN EN.CITE.DATA </w:instrText>
      </w:r>
      <w:r w:rsidR="00E00459">
        <w:fldChar w:fldCharType="end"/>
      </w:r>
      <w:r w:rsidR="00E00459">
        <w:fldChar w:fldCharType="separate"/>
      </w:r>
      <w:r w:rsidR="00E00459">
        <w:rPr>
          <w:noProof/>
        </w:rPr>
        <w:t>Pojman 1992; Husi 2017; Kekes 1988; Steinhoff 2014</w:t>
      </w:r>
      <w:r w:rsidR="00E00459">
        <w:fldChar w:fldCharType="end"/>
      </w:r>
      <w:r>
        <w:t>.</w:t>
      </w:r>
    </w:p>
  </w:footnote>
  <w:footnote w:id="14">
    <w:p w14:paraId="1CA93257" w14:textId="318E5F99" w:rsidR="0056565A" w:rsidRPr="0056565A" w:rsidRDefault="0056565A">
      <w:pPr>
        <w:pStyle w:val="FootnoteText"/>
        <w:rPr>
          <w:lang w:val="en-GB"/>
        </w:rPr>
      </w:pPr>
      <w:r>
        <w:rPr>
          <w:rStyle w:val="FootnoteReference"/>
        </w:rPr>
        <w:footnoteRef/>
      </w:r>
      <w:r>
        <w:t xml:space="preserve"> </w:t>
      </w:r>
      <w:r w:rsidR="00E00459">
        <w:rPr>
          <w:lang w:val="en-GB"/>
        </w:rPr>
        <w:fldChar w:fldCharType="begin"/>
      </w:r>
      <w:r w:rsidR="00E00459">
        <w:rPr>
          <w:lang w:val="en-GB"/>
        </w:rPr>
        <w:instrText xml:space="preserve"> ADDIN EN.CITE &lt;EndNote&gt;&lt;Cite&gt;&lt;Author&gt;Singer&lt;/Author&gt;&lt;Year&gt;1989&lt;/Year&gt;&lt;RecNum&gt;3019&lt;/RecNum&gt;&lt;DisplayText&gt;Singer 1989&lt;/DisplayText&gt;&lt;record&gt;&lt;rec-number&gt;3019&lt;/rec-number&gt;&lt;foreign-keys&gt;&lt;key app="EN" db-id="rvs9vtzshftpfmefsz559rvqpw9r2frwtsp2" timestamp="1653407014" guid="41e4dc40-1f72-4a09-a3b5-39d44cf95712"&gt;3019&lt;/key&gt;&lt;/foreign-keys&gt;&lt;ref-type name="Book Section"&gt;5&lt;/ref-type&gt;&lt;contributors&gt;&lt;authors&gt;&lt;author&gt;Singer, Peter&lt;/author&gt;&lt;/authors&gt;&lt;secondary-authors&gt;&lt;author&gt;Regan, Tom&lt;/author&gt;&lt;author&gt;Singer, Peter&lt;/author&gt;&lt;/secondary-authors&gt;&lt;/contributors&gt;&lt;titles&gt;&lt;title&gt;All Animals Are Equal&lt;/title&gt;&lt;secondary-title&gt;Animal Rights and Human Obligations&lt;/secondary-title&gt;&lt;/titles&gt;&lt;pages&gt;148-162&lt;/pages&gt;&lt;dates&gt;&lt;year&gt;1989&lt;/year&gt;&lt;/dates&gt;&lt;pub-location&gt;New Jersey&lt;/pub-location&gt;&lt;publisher&gt;Prentice-Hall&lt;/publisher&gt;&lt;urls&gt;&lt;/urls&gt;&lt;/record&gt;&lt;/Cite&gt;&lt;/EndNote&gt;</w:instrText>
      </w:r>
      <w:r w:rsidR="00E00459">
        <w:rPr>
          <w:lang w:val="en-GB"/>
        </w:rPr>
        <w:fldChar w:fldCharType="separate"/>
      </w:r>
      <w:r w:rsidR="00E00459">
        <w:rPr>
          <w:noProof/>
          <w:lang w:val="en-GB"/>
        </w:rPr>
        <w:t>Singer 1989</w:t>
      </w:r>
      <w:r w:rsidR="00E00459">
        <w:rPr>
          <w:lang w:val="en-GB"/>
        </w:rPr>
        <w:fldChar w:fldCharType="end"/>
      </w:r>
      <w:r w:rsidR="000F7872">
        <w:rPr>
          <w:lang w:val="en-GB"/>
        </w:rPr>
        <w:t>, especially Ch. 1. See also</w:t>
      </w:r>
      <w:r>
        <w:rPr>
          <w:lang w:val="en-GB"/>
        </w:rPr>
        <w:t xml:space="preserve"> </w:t>
      </w:r>
      <w:r w:rsidR="00E00459">
        <w:rPr>
          <w:lang w:val="en-GB"/>
        </w:rPr>
        <w:fldChar w:fldCharType="begin"/>
      </w:r>
      <w:r w:rsidR="00E00459">
        <w:rPr>
          <w:lang w:val="en-GB"/>
        </w:rPr>
        <w:instrText xml:space="preserve"> ADDIN EN.CITE &lt;EndNote&gt;&lt;Cite&gt;&lt;Author&gt;Singer&lt;/Author&gt;&lt;Year&gt;1989&lt;/Year&gt;&lt;RecNum&gt;3019&lt;/RecNum&gt;&lt;DisplayText&gt;Singer 1989&lt;/DisplayText&gt;&lt;record&gt;&lt;rec-number&gt;3019&lt;/rec-number&gt;&lt;foreign-keys&gt;&lt;key app="EN" db-id="rvs9vtzshftpfmefsz559rvqpw9r2frwtsp2" timestamp="1653407014" guid="41e4dc40-1f72-4a09-a3b5-39d44cf95712"&gt;3019&lt;/key&gt;&lt;/foreign-keys&gt;&lt;ref-type name="Book Section"&gt;5&lt;/ref-type&gt;&lt;contributors&gt;&lt;authors&gt;&lt;author&gt;Singer, Peter&lt;/author&gt;&lt;/authors&gt;&lt;secondary-authors&gt;&lt;author&gt;Regan, Tom&lt;/author&gt;&lt;author&gt;Singer, Peter&lt;/author&gt;&lt;/secondary-authors&gt;&lt;/contributors&gt;&lt;titles&gt;&lt;title&gt;All Animals Are Equal&lt;/title&gt;&lt;secondary-title&gt;Animal Rights and Human Obligations&lt;/secondary-title&gt;&lt;/titles&gt;&lt;pages&gt;148-162&lt;/pages&gt;&lt;dates&gt;&lt;year&gt;1989&lt;/year&gt;&lt;/dates&gt;&lt;pub-location&gt;New Jersey&lt;/pub-location&gt;&lt;publisher&gt;Prentice-Hall&lt;/publisher&gt;&lt;urls&gt;&lt;/urls&gt;&lt;/record&gt;&lt;/Cite&gt;&lt;/EndNote&gt;</w:instrText>
      </w:r>
      <w:r w:rsidR="00E00459">
        <w:rPr>
          <w:lang w:val="en-GB"/>
        </w:rPr>
        <w:fldChar w:fldCharType="separate"/>
      </w:r>
      <w:r w:rsidR="00E00459">
        <w:rPr>
          <w:noProof/>
          <w:lang w:val="en-GB"/>
        </w:rPr>
        <w:t>Singer 1989</w:t>
      </w:r>
      <w:r w:rsidR="00E00459">
        <w:rPr>
          <w:lang w:val="en-GB"/>
        </w:rPr>
        <w:fldChar w:fldCharType="end"/>
      </w:r>
      <w:r>
        <w:rPr>
          <w:lang w:val="en-GB"/>
        </w:rPr>
        <w:t>.</w:t>
      </w:r>
    </w:p>
  </w:footnote>
  <w:footnote w:id="15">
    <w:p w14:paraId="03457538" w14:textId="00B0E3BF" w:rsidR="005C5665" w:rsidRPr="005C5665" w:rsidRDefault="005C5665">
      <w:pPr>
        <w:pStyle w:val="FootnoteText"/>
        <w:rPr>
          <w:lang w:val="en-GB"/>
        </w:rPr>
      </w:pPr>
      <w:r>
        <w:rPr>
          <w:rStyle w:val="FootnoteReference"/>
        </w:rPr>
        <w:footnoteRef/>
      </w:r>
      <w:r>
        <w:t xml:space="preserve"> </w:t>
      </w:r>
      <w:r w:rsidR="00E00459">
        <w:fldChar w:fldCharType="begin"/>
      </w:r>
      <w:r w:rsidR="00E00459">
        <w:instrText xml:space="preserve"> ADDIN EN.CITE &lt;EndNote&gt;&lt;Cite&gt;&lt;Author&gt;Singer&lt;/Author&gt;&lt;Year&gt;1989&lt;/Year&gt;&lt;RecNum&gt;3019&lt;/RecNum&gt;&lt;Pages&gt;151&lt;/Pages&gt;&lt;DisplayText&gt;Singer 1989, p. 151&lt;/DisplayText&gt;&lt;record&gt;&lt;rec-number&gt;3019&lt;/rec-number&gt;&lt;foreign-keys&gt;&lt;key app="EN" db-id="rvs9vtzshftpfmefsz559rvqpw9r2frwtsp2" timestamp="1653407014" guid="41e4dc40-1f72-4a09-a3b5-39d44cf95712"&gt;3019&lt;/key&gt;&lt;/foreign-keys&gt;&lt;ref-type name="Book Section"&gt;5&lt;/ref-type&gt;&lt;contributors&gt;&lt;authors&gt;&lt;author&gt;Singer, Peter&lt;/author&gt;&lt;/authors&gt;&lt;secondary-authors&gt;&lt;author&gt;Regan, Tom&lt;/author&gt;&lt;author&gt;Singer, Peter&lt;/author&gt;&lt;/secondary-authors&gt;&lt;/contributors&gt;&lt;titles&gt;&lt;title&gt;All Animals Are Equal&lt;/title&gt;&lt;secondary-title&gt;Animal Rights and Human Obligations&lt;/secondary-title&gt;&lt;/titles&gt;&lt;pages&gt;148-162&lt;/pages&gt;&lt;dates&gt;&lt;year&gt;1989&lt;/year&gt;&lt;/dates&gt;&lt;pub-location&gt;New Jersey&lt;/pub-location&gt;&lt;publisher&gt;Prentice-Hall&lt;/publisher&gt;&lt;urls&gt;&lt;/urls&gt;&lt;/record&gt;&lt;/Cite&gt;&lt;/EndNote&gt;</w:instrText>
      </w:r>
      <w:r w:rsidR="00E00459">
        <w:fldChar w:fldCharType="separate"/>
      </w:r>
      <w:r w:rsidR="00E00459">
        <w:rPr>
          <w:noProof/>
        </w:rPr>
        <w:t>Singer 1989, p. 151</w:t>
      </w:r>
      <w:r w:rsidR="00E00459">
        <w:fldChar w:fldCharType="end"/>
      </w:r>
      <w:r w:rsidR="00FF272D">
        <w:t>.</w:t>
      </w:r>
    </w:p>
  </w:footnote>
  <w:footnote w:id="16">
    <w:p w14:paraId="4F0C667D" w14:textId="3C41BEE4" w:rsidR="00C963D6" w:rsidRPr="00C963D6" w:rsidRDefault="00C963D6">
      <w:pPr>
        <w:pStyle w:val="FootnoteText"/>
      </w:pPr>
      <w:r>
        <w:rPr>
          <w:rStyle w:val="FootnoteReference"/>
        </w:rPr>
        <w:footnoteRef/>
      </w:r>
      <w:r>
        <w:t xml:space="preserve"> See also </w:t>
      </w:r>
      <w:r w:rsidR="00026E98">
        <w:fldChar w:fldCharType="begin"/>
      </w:r>
      <w:r w:rsidR="0021713F">
        <w:instrText xml:space="preserve"> ADDIN EN.CITE &lt;EndNote&gt;&lt;Cite&gt;&lt;Author&gt;Singer&lt;/Author&gt;&lt;Year&gt;1995 [1975]&lt;/Year&gt;&lt;RecNum&gt;3034&lt;/RecNum&gt;&lt;Pages&gt;36ff&lt;/Pages&gt;&lt;DisplayText&gt;Singer 1995 [1975], p. 36ff&lt;/DisplayText&gt;&lt;record&gt;&lt;rec-number&gt;3034&lt;/rec-number&gt;&lt;foreign-keys&gt;&lt;key app="EN" db-id="rvs9vtzshftpfmefsz559rvqpw9r2frwtsp2" timestamp="1653493067" guid="13c4035b-6ee3-4187-8487-68e1f204556a"&gt;3034&lt;/key&gt;&lt;/foreign-keys&gt;&lt;ref-type name="Book"&gt;6&lt;/ref-type&gt;&lt;contributors&gt;&lt;authors&gt;&lt;author&gt;Singer, Peter&lt;/author&gt;&lt;/authors&gt;&lt;/contributors&gt;&lt;titles&gt;&lt;title&gt;Animal Liberation&lt;/title&gt;&lt;/titles&gt;&lt;dates&gt;&lt;year&gt;1995 [1975]&lt;/year&gt;&lt;/dates&gt;&lt;pub-location&gt;London&lt;/pub-location&gt;&lt;publisher&gt;Penguin&lt;/publisher&gt;&lt;urls&gt;&lt;/urls&gt;&lt;/record&gt;&lt;/Cite&gt;&lt;/EndNote&gt;</w:instrText>
      </w:r>
      <w:r w:rsidR="00026E98">
        <w:fldChar w:fldCharType="separate"/>
      </w:r>
      <w:r w:rsidR="00026E98">
        <w:rPr>
          <w:noProof/>
        </w:rPr>
        <w:t>Singer 1995 [1975], p. 36ff</w:t>
      </w:r>
      <w:r w:rsidR="00026E98">
        <w:fldChar w:fldCharType="end"/>
      </w:r>
      <w:r>
        <w:t>.</w:t>
      </w:r>
    </w:p>
  </w:footnote>
  <w:footnote w:id="17">
    <w:p w14:paraId="499E4D79" w14:textId="4D2120A4" w:rsidR="006740C1" w:rsidRPr="006740C1" w:rsidRDefault="006740C1">
      <w:pPr>
        <w:pStyle w:val="FootnoteText"/>
        <w:rPr>
          <w:lang w:val="en-GB"/>
        </w:rPr>
      </w:pPr>
      <w:r>
        <w:rPr>
          <w:rStyle w:val="FootnoteReference"/>
        </w:rPr>
        <w:footnoteRef/>
      </w:r>
      <w:r>
        <w:t xml:space="preserve"> </w:t>
      </w:r>
      <w:r w:rsidR="00E00459">
        <w:rPr>
          <w:lang w:val="en-GB"/>
        </w:rPr>
        <w:fldChar w:fldCharType="begin"/>
      </w:r>
      <w:r w:rsidR="00E00459">
        <w:rPr>
          <w:lang w:val="en-GB"/>
        </w:rPr>
        <w:instrText xml:space="preserve"> ADDIN EN.CITE &lt;EndNote&gt;&lt;Cite&gt;&lt;Author&gt;Singer&lt;/Author&gt;&lt;Year&gt;1993&lt;/Year&gt;&lt;RecNum&gt;1176&lt;/RecNum&gt;&lt;DisplayText&gt;Singer 1993&lt;/DisplayText&gt;&lt;record&gt;&lt;rec-number&gt;1176&lt;/rec-number&gt;&lt;foreign-keys&gt;&lt;key app="EN" db-id="rvs9vtzshftpfmefsz559rvqpw9r2frwtsp2" timestamp="0" guid="0e6fbe10-aee6-432a-a931-7022c8bf6c4b"&gt;1176&lt;/key&gt;&lt;/foreign-keys&gt;&lt;ref-type name="Book"&gt;6&lt;/ref-type&gt;&lt;contributors&gt;&lt;authors&gt;&lt;author&gt;Singer, Peter&lt;/author&gt;&lt;/authors&gt;&lt;/contributors&gt;&lt;titles&gt;&lt;title&gt;Practical ethics&lt;/title&gt;&lt;/titles&gt;&lt;pages&gt;xiii, 395&lt;/pages&gt;&lt;edition&gt;2nd&lt;/edition&gt;&lt;keywords&gt;&lt;keyword&gt;Ethics.&lt;/keyword&gt;&lt;keyword&gt;Social ethics.&lt;/keyword&gt;&lt;/keywords&gt;&lt;dates&gt;&lt;year&gt;1993&lt;/year&gt;&lt;/dates&gt;&lt;pub-location&gt;Cambridge, UK&lt;/pub-location&gt;&lt;publisher&gt;Cambridge University Press&lt;/publisher&gt;&lt;isbn&gt;0521433630 (hc)&amp;#xD;052143971X (pb)&lt;/isbn&gt;&lt;accession-num&gt;002625633-9&lt;/accession-num&gt;&lt;call-num&gt;Bj1012 .s49 1993&amp;#xD;170&amp;#xD;Phi bj1012 .s49 1993&amp;#xD;Div bj1012 .s49 1993&amp;#xD;Wid bj1012 .s49 1993&amp;#xD;Law bj 1012 .s49 1993&amp;#xD;Ksg bj1012 .s49 1993&lt;/call-num&gt;&lt;urls&gt;&lt;/urls&gt;&lt;/record&gt;&lt;/Cite&gt;&lt;/EndNote&gt;</w:instrText>
      </w:r>
      <w:r w:rsidR="00E00459">
        <w:rPr>
          <w:lang w:val="en-GB"/>
        </w:rPr>
        <w:fldChar w:fldCharType="separate"/>
      </w:r>
      <w:r w:rsidR="00E00459">
        <w:rPr>
          <w:noProof/>
          <w:lang w:val="en-GB"/>
        </w:rPr>
        <w:t>Singer 1993</w:t>
      </w:r>
      <w:r w:rsidR="00E00459">
        <w:rPr>
          <w:lang w:val="en-GB"/>
        </w:rPr>
        <w:fldChar w:fldCharType="end"/>
      </w:r>
      <w:r>
        <w:rPr>
          <w:lang w:val="en-GB"/>
        </w:rPr>
        <w:t>.</w:t>
      </w:r>
    </w:p>
  </w:footnote>
  <w:footnote w:id="18">
    <w:p w14:paraId="0FC8AA11" w14:textId="5BDD887C" w:rsidR="006644C5" w:rsidRPr="006644C5" w:rsidRDefault="006644C5">
      <w:pPr>
        <w:pStyle w:val="FootnoteText"/>
        <w:rPr>
          <w:lang w:val="en-GB"/>
        </w:rPr>
      </w:pPr>
      <w:r>
        <w:rPr>
          <w:rStyle w:val="FootnoteReference"/>
        </w:rPr>
        <w:footnoteRef/>
      </w:r>
      <w:r>
        <w:t xml:space="preserve"> </w:t>
      </w:r>
      <w:r>
        <w:rPr>
          <w:lang w:val="en-GB"/>
        </w:rPr>
        <w:t xml:space="preserve">Cf. </w:t>
      </w:r>
      <w:r w:rsidR="00E00459">
        <w:rPr>
          <w:lang w:val="en-GB"/>
        </w:rPr>
        <w:fldChar w:fldCharType="begin"/>
      </w:r>
      <w:r w:rsidR="00E00459">
        <w:rPr>
          <w:lang w:val="en-GB"/>
        </w:rPr>
        <w:instrText xml:space="preserve"> ADDIN EN.CITE &lt;EndNote&gt;&lt;Cite&gt;&lt;Author&gt;Floris&lt;/Author&gt;&lt;Year&gt;2019&lt;/Year&gt;&lt;RecNum&gt;2815&lt;/RecNum&gt;&lt;DisplayText&gt;Floris 2019&lt;/DisplayText&gt;&lt;record&gt;&lt;rec-number&gt;2815&lt;/rec-number&gt;&lt;foreign-keys&gt;&lt;key app="EN" db-id="rvs9vtzshftpfmefsz559rvqpw9r2frwtsp2" timestamp="1569836193" guid="200824ea-a550-4d20-a76f-f36b89b92678"&gt;2815&lt;/key&gt;&lt;/foreign-keys&gt;&lt;ref-type name="Journal Article"&gt;17&lt;/ref-type&gt;&lt;contributors&gt;&lt;authors&gt;&lt;author&gt;Floris, Giacomo&lt;/author&gt;&lt;/authors&gt;&lt;/contributors&gt;&lt;titles&gt;&lt;title&gt;On the Basis of Moral Equality: a Rejection of the Relation-First Approach&lt;/title&gt;&lt;secondary-title&gt;Ethical Theory and Moral Practice&lt;/secondary-title&gt;&lt;/titles&gt;&lt;periodical&gt;&lt;full-title&gt;Ethical Theory and Moral Practice&lt;/full-title&gt;&lt;/periodical&gt;&lt;pages&gt;237-250&lt;/pages&gt;&lt;volume&gt;22&lt;/volume&gt;&lt;number&gt;1&lt;/number&gt;&lt;dates&gt;&lt;year&gt;2019&lt;/year&gt;&lt;/dates&gt;&lt;isbn&gt;1386-2820&lt;/isbn&gt;&lt;urls&gt;&lt;/urls&gt;&lt;/record&gt;&lt;/Cite&gt;&lt;/EndNote&gt;</w:instrText>
      </w:r>
      <w:r w:rsidR="00E00459">
        <w:rPr>
          <w:lang w:val="en-GB"/>
        </w:rPr>
        <w:fldChar w:fldCharType="separate"/>
      </w:r>
      <w:r w:rsidR="00E00459">
        <w:rPr>
          <w:noProof/>
          <w:lang w:val="en-GB"/>
        </w:rPr>
        <w:t>Floris 2019</w:t>
      </w:r>
      <w:r w:rsidR="00E00459">
        <w:rPr>
          <w:lang w:val="en-GB"/>
        </w:rPr>
        <w:fldChar w:fldCharType="end"/>
      </w:r>
      <w:r>
        <w:rPr>
          <w:lang w:val="en-GB"/>
        </w:rPr>
        <w:t>.</w:t>
      </w:r>
    </w:p>
  </w:footnote>
  <w:footnote w:id="19">
    <w:p w14:paraId="16BD55ED" w14:textId="7BF8E033" w:rsidR="00245505" w:rsidRPr="00245505" w:rsidRDefault="00245505">
      <w:pPr>
        <w:pStyle w:val="FootnoteText"/>
        <w:rPr>
          <w:lang w:val="en-GB"/>
        </w:rPr>
      </w:pPr>
      <w:r>
        <w:rPr>
          <w:rStyle w:val="FootnoteReference"/>
        </w:rPr>
        <w:footnoteRef/>
      </w:r>
      <w:r>
        <w:t xml:space="preserve"> </w:t>
      </w:r>
      <w:r w:rsidR="00026E98">
        <w:fldChar w:fldCharType="begin"/>
      </w:r>
      <w:r w:rsidR="00026E98">
        <w:instrText xml:space="preserve"> ADDIN EN.CITE &lt;EndNote&gt;&lt;Cite&gt;&lt;Author&gt;Kagan&lt;/Author&gt;&lt;Year&gt;2019&lt;/Year&gt;&lt;RecNum&gt;3033&lt;/RecNum&gt;&lt;DisplayText&gt;Kagan 2019&lt;/DisplayText&gt;&lt;record&gt;&lt;rec-number&gt;3033&lt;/rec-number&gt;&lt;foreign-keys&gt;&lt;key app="EN" db-id="rvs9vtzshftpfmefsz559rvqpw9r2frwtsp2" timestamp="1653492902" guid="11a90d41-2160-433e-8f94-0f5c945d8c9b"&gt;3033&lt;/key&gt;&lt;/foreign-keys&gt;&lt;ref-type name="Book"&gt;6&lt;/ref-type&gt;&lt;contributors&gt;&lt;authors&gt;&lt;author&gt;Kagan, Shelly&lt;/author&gt;&lt;/authors&gt;&lt;/contributors&gt;&lt;titles&gt;&lt;title&gt;How to count animals, more or less&lt;/title&gt;&lt;/titles&gt;&lt;dates&gt;&lt;year&gt;2019&lt;/year&gt;&lt;/dates&gt;&lt;pub-location&gt;Oxford&lt;/pub-location&gt;&lt;publisher&gt;Oxford University Press&lt;/publisher&gt;&lt;isbn&gt;0198829671&lt;/isbn&gt;&lt;urls&gt;&lt;/urls&gt;&lt;/record&gt;&lt;/Cite&gt;&lt;/EndNote&gt;</w:instrText>
      </w:r>
      <w:r w:rsidR="00026E98">
        <w:fldChar w:fldCharType="separate"/>
      </w:r>
      <w:r w:rsidR="00026E98">
        <w:rPr>
          <w:noProof/>
        </w:rPr>
        <w:t>Kagan 2019</w:t>
      </w:r>
      <w:r w:rsidR="00026E98">
        <w:fldChar w:fldCharType="end"/>
      </w:r>
      <w:r w:rsidR="008561C4">
        <w:t>, Ch.</w:t>
      </w:r>
      <w:r w:rsidR="00EB402B">
        <w:t xml:space="preserve"> 5.</w:t>
      </w:r>
    </w:p>
  </w:footnote>
  <w:footnote w:id="20">
    <w:p w14:paraId="67A82AEE" w14:textId="541C3BC8" w:rsidR="00CA5EC0" w:rsidRPr="00CA5EC0" w:rsidRDefault="00CA5EC0">
      <w:pPr>
        <w:pStyle w:val="FootnoteText"/>
        <w:rPr>
          <w:lang w:val="en-GB"/>
        </w:rPr>
      </w:pPr>
      <w:r>
        <w:rPr>
          <w:rStyle w:val="FootnoteReference"/>
        </w:rPr>
        <w:footnoteRef/>
      </w:r>
      <w:r>
        <w:t xml:space="preserve"> </w:t>
      </w:r>
      <w:r>
        <w:rPr>
          <w:lang w:val="en-GB"/>
        </w:rPr>
        <w:t xml:space="preserve">See, for example, </w:t>
      </w:r>
      <w:r w:rsidR="00E00459">
        <w:rPr>
          <w:lang w:val="en-GB"/>
        </w:rPr>
        <w:fldChar w:fldCharType="begin"/>
      </w:r>
      <w:r w:rsidR="00E00459">
        <w:rPr>
          <w:lang w:val="en-GB"/>
        </w:rPr>
        <w:instrText xml:space="preserve"> ADDIN EN.CITE &lt;EndNote&gt;&lt;Cite&gt;&lt;Author&gt;Ridgeway&lt;/Author&gt;&lt;Year&gt;2019&lt;/Year&gt;&lt;RecNum&gt;3020&lt;/RecNum&gt;&lt;DisplayText&gt;Ridgeway 2019&lt;/DisplayText&gt;&lt;record&gt;&lt;rec-number&gt;3020&lt;/rec-number&gt;&lt;foreign-keys&gt;&lt;key app="EN" db-id="rvs9vtzshftpfmefsz559rvqpw9r2frwtsp2" timestamp="1653407360" guid="92573c92-a003-433d-9973-48e59b184d7b"&gt;3020&lt;/key&gt;&lt;/foreign-keys&gt;&lt;ref-type name="Book"&gt;6&lt;/ref-type&gt;&lt;contributors&gt;&lt;authors&gt;&lt;author&gt;Ridgeway, Cecilia&lt;/author&gt;&lt;/authors&gt;&lt;/contributors&gt;&lt;titles&gt;&lt;title&gt;Status: Why is it everywhere? Why does it matter?&lt;/title&gt;&lt;/titles&gt;&lt;dates&gt;&lt;year&gt;2019&lt;/year&gt;&lt;/dates&gt;&lt;pub-location&gt;New York&lt;/pub-location&gt;&lt;publisher&gt;Russell Sage Foundation&lt;/publisher&gt;&lt;isbn&gt;1610448898&lt;/isbn&gt;&lt;urls&gt;&lt;/urls&gt;&lt;/record&gt;&lt;/Cite&gt;&lt;/EndNote&gt;</w:instrText>
      </w:r>
      <w:r w:rsidR="00E00459">
        <w:rPr>
          <w:lang w:val="en-GB"/>
        </w:rPr>
        <w:fldChar w:fldCharType="separate"/>
      </w:r>
      <w:r w:rsidR="00E00459">
        <w:rPr>
          <w:noProof/>
          <w:lang w:val="en-GB"/>
        </w:rPr>
        <w:t>Ridgeway 2019</w:t>
      </w:r>
      <w:r w:rsidR="00E00459">
        <w:rPr>
          <w:lang w:val="en-GB"/>
        </w:rPr>
        <w:fldChar w:fldCharType="end"/>
      </w:r>
      <w:r>
        <w:rPr>
          <w:lang w:val="en-GB"/>
        </w:rPr>
        <w:t>.</w:t>
      </w:r>
    </w:p>
  </w:footnote>
  <w:footnote w:id="21">
    <w:p w14:paraId="70D35E50" w14:textId="166B4690" w:rsidR="00B5222A" w:rsidRPr="00B5222A" w:rsidRDefault="00B5222A">
      <w:pPr>
        <w:pStyle w:val="FootnoteText"/>
        <w:rPr>
          <w:lang w:val="en-GB"/>
        </w:rPr>
      </w:pPr>
      <w:r>
        <w:rPr>
          <w:rStyle w:val="FootnoteReference"/>
        </w:rPr>
        <w:footnoteRef/>
      </w:r>
      <w:r>
        <w:t xml:space="preserve"> </w:t>
      </w:r>
      <w:r w:rsidR="00026E98">
        <w:rPr>
          <w:lang w:val="en-GB"/>
        </w:rPr>
        <w:fldChar w:fldCharType="begin"/>
      </w:r>
      <w:r w:rsidR="00026E98">
        <w:rPr>
          <w:lang w:val="en-GB"/>
        </w:rPr>
        <w:instrText xml:space="preserve"> ADDIN EN.CITE &lt;EndNote&gt;&lt;Cite&gt;&lt;Author&gt;Kagan&lt;/Author&gt;&lt;Year&gt;2019&lt;/Year&gt;&lt;RecNum&gt;3033&lt;/RecNum&gt;&lt;Pages&gt;8-9&lt;/Pages&gt;&lt;DisplayText&gt;Kagan 2019, pp. 8-9&lt;/DisplayText&gt;&lt;record&gt;&lt;rec-number&gt;3033&lt;/rec-number&gt;&lt;foreign-keys&gt;&lt;key app="EN" db-id="rvs9vtzshftpfmefsz559rvqpw9r2frwtsp2" timestamp="1653492902" guid="11a90d41-2160-433e-8f94-0f5c945d8c9b"&gt;3033&lt;/key&gt;&lt;/foreign-keys&gt;&lt;ref-type name="Book"&gt;6&lt;/ref-type&gt;&lt;contributors&gt;&lt;authors&gt;&lt;author&gt;Kagan, Shelly&lt;/author&gt;&lt;/authors&gt;&lt;/contributors&gt;&lt;titles&gt;&lt;title&gt;How to count animals, more or less&lt;/title&gt;&lt;/titles&gt;&lt;dates&gt;&lt;year&gt;2019&lt;/year&gt;&lt;/dates&gt;&lt;pub-location&gt;Oxford&lt;/pub-location&gt;&lt;publisher&gt;Oxford University Press&lt;/publisher&gt;&lt;isbn&gt;0198829671&lt;/isbn&gt;&lt;urls&gt;&lt;/urls&gt;&lt;/record&gt;&lt;/Cite&gt;&lt;/EndNote&gt;</w:instrText>
      </w:r>
      <w:r w:rsidR="00026E98">
        <w:rPr>
          <w:lang w:val="en-GB"/>
        </w:rPr>
        <w:fldChar w:fldCharType="separate"/>
      </w:r>
      <w:r w:rsidR="00026E98">
        <w:rPr>
          <w:noProof/>
          <w:lang w:val="en-GB"/>
        </w:rPr>
        <w:t>Kagan 2019, pp. 8-9</w:t>
      </w:r>
      <w:r w:rsidR="00026E98">
        <w:rPr>
          <w:lang w:val="en-GB"/>
        </w:rPr>
        <w:fldChar w:fldCharType="end"/>
      </w:r>
      <w:r w:rsidR="005334AF">
        <w:rPr>
          <w:lang w:val="en-GB"/>
        </w:rPr>
        <w:t>.</w:t>
      </w:r>
    </w:p>
  </w:footnote>
  <w:footnote w:id="22">
    <w:p w14:paraId="5B894872" w14:textId="16520C7A" w:rsidR="00AC3A1C" w:rsidRPr="00AC3A1C" w:rsidRDefault="00AC3A1C">
      <w:pPr>
        <w:pStyle w:val="FootnoteText"/>
        <w:rPr>
          <w:lang w:val="en-GB"/>
        </w:rPr>
      </w:pPr>
      <w:r>
        <w:rPr>
          <w:rStyle w:val="FootnoteReference"/>
        </w:rPr>
        <w:footnoteRef/>
      </w:r>
      <w:r>
        <w:t xml:space="preserve"> </w:t>
      </w:r>
      <w:r w:rsidR="00E00459">
        <w:fldChar w:fldCharType="begin"/>
      </w:r>
      <w:r w:rsidR="00E00459">
        <w:instrText xml:space="preserve"> ADDIN EN.CITE &lt;EndNote&gt;&lt;Cite&gt;&lt;Author&gt;Regan&lt;/Author&gt;&lt;Year&gt;2004 [1985]&lt;/Year&gt;&lt;RecNum&gt;3021&lt;/RecNum&gt;&lt;DisplayText&gt;Regan 2004 [1985]&lt;/DisplayText&gt;&lt;record&gt;&lt;rec-number&gt;3021&lt;/rec-number&gt;&lt;foreign-keys&gt;&lt;key app="EN" db-id="rvs9vtzshftpfmefsz559rvqpw9r2frwtsp2" timestamp="1653407501" guid="87c934bc-c575-49f8-9150-ec10fe9faa5e"&gt;3021&lt;/key&gt;&lt;/foreign-keys&gt;&lt;ref-type name="Book"&gt;6&lt;/ref-type&gt;&lt;contributors&gt;&lt;authors&gt;&lt;author&gt;Regan, Tom&lt;/author&gt;&lt;/authors&gt;&lt;/contributors&gt;&lt;titles&gt;&lt;title&gt;The case for animal rights&lt;/title&gt;&lt;/titles&gt;&lt;dates&gt;&lt;year&gt;2004 [1985]&lt;/year&gt;&lt;/dates&gt;&lt;pub-location&gt;Berkeley&lt;/pub-location&gt;&lt;publisher&gt;University of California Press&lt;/publisher&gt;&lt;isbn&gt;0520243862&lt;/isbn&gt;&lt;urls&gt;&lt;/urls&gt;&lt;/record&gt;&lt;/Cite&gt;&lt;/EndNote&gt;</w:instrText>
      </w:r>
      <w:r w:rsidR="00E00459">
        <w:fldChar w:fldCharType="separate"/>
      </w:r>
      <w:r w:rsidR="00E00459">
        <w:rPr>
          <w:noProof/>
        </w:rPr>
        <w:t>Regan 2004 [1985]</w:t>
      </w:r>
      <w:r w:rsidR="00E00459">
        <w:fldChar w:fldCharType="end"/>
      </w:r>
      <w:r w:rsidR="005334AF">
        <w:t>.</w:t>
      </w:r>
    </w:p>
  </w:footnote>
  <w:footnote w:id="23">
    <w:p w14:paraId="3339CE39" w14:textId="4E7D6930" w:rsidR="00AC3A1C" w:rsidRPr="00AC3A1C" w:rsidRDefault="00AC3A1C">
      <w:pPr>
        <w:pStyle w:val="FootnoteText"/>
        <w:rPr>
          <w:lang w:val="en-GB"/>
        </w:rPr>
      </w:pPr>
      <w:r>
        <w:rPr>
          <w:rStyle w:val="FootnoteReference"/>
        </w:rPr>
        <w:footnoteRef/>
      </w:r>
      <w:r>
        <w:t xml:space="preserve"> </w:t>
      </w:r>
      <w:r w:rsidR="00E00459">
        <w:fldChar w:fldCharType="begin"/>
      </w:r>
      <w:r w:rsidR="00E00459">
        <w:instrText xml:space="preserve"> ADDIN EN.CITE &lt;EndNote&gt;&lt;Cite&gt;&lt;Author&gt;Korsgaard&lt;/Author&gt;&lt;Year&gt;2018&lt;/Year&gt;&lt;RecNum&gt;3024&lt;/RecNum&gt;&lt;DisplayText&gt;Korsgaard 2018&lt;/DisplayText&gt;&lt;record&gt;&lt;rec-number&gt;3024&lt;/rec-number&gt;&lt;foreign-keys&gt;&lt;key app="EN" db-id="rvs9vtzshftpfmefsz559rvqpw9r2frwtsp2" timestamp="1653407959" guid="249ee50a-7e36-4add-bf67-7e14113464f3"&gt;3024&lt;/key&gt;&lt;/foreign-keys&gt;&lt;ref-type name="Book"&gt;6&lt;/ref-type&gt;&lt;contributors&gt;&lt;authors&gt;&lt;author&gt;Korsgaard, Christine&lt;/author&gt;&lt;/authors&gt;&lt;/contributors&gt;&lt;titles&gt;&lt;title&gt;Fellow creatures: Our obligations to the other animals&lt;/title&gt;&lt;/titles&gt;&lt;dates&gt;&lt;year&gt;2018&lt;/year&gt;&lt;/dates&gt;&lt;pub-location&gt;Oxford&lt;/pub-location&gt;&lt;publisher&gt;Oxford University Press&lt;/publisher&gt;&lt;isbn&gt;0198753853&lt;/isbn&gt;&lt;urls&gt;&lt;/urls&gt;&lt;/record&gt;&lt;/Cite&gt;&lt;/EndNote&gt;</w:instrText>
      </w:r>
      <w:r w:rsidR="00E00459">
        <w:fldChar w:fldCharType="separate"/>
      </w:r>
      <w:r w:rsidR="00E00459">
        <w:rPr>
          <w:noProof/>
        </w:rPr>
        <w:t>Korsgaard 2018</w:t>
      </w:r>
      <w:r w:rsidR="00E00459">
        <w:fldChar w:fldCharType="end"/>
      </w:r>
      <w:r w:rsidR="001E54B1">
        <w:t xml:space="preserve">, </w:t>
      </w:r>
      <w:r w:rsidR="005900EE">
        <w:t>who derives the conclusion from an argument about the incomparability of goodness-for across different species. See Chapter 4</w:t>
      </w:r>
      <w:r w:rsidR="005334AF">
        <w:t>.</w:t>
      </w:r>
    </w:p>
  </w:footnote>
  <w:footnote w:id="24">
    <w:p w14:paraId="1CCAC3D4" w14:textId="4EFCE65E" w:rsidR="00AC3A1C" w:rsidRPr="00AC3A1C" w:rsidRDefault="00AC3A1C">
      <w:pPr>
        <w:pStyle w:val="FootnoteText"/>
        <w:rPr>
          <w:lang w:val="en-GB"/>
        </w:rPr>
      </w:pPr>
      <w:r>
        <w:rPr>
          <w:rStyle w:val="FootnoteReference"/>
        </w:rPr>
        <w:footnoteRef/>
      </w:r>
      <w:r>
        <w:t xml:space="preserve"> </w:t>
      </w:r>
      <w:r w:rsidR="00E00459">
        <w:fldChar w:fldCharType="begin"/>
      </w:r>
      <w:r w:rsidR="00E00459">
        <w:instrText xml:space="preserve"> ADDIN EN.CITE &lt;EndNote&gt;&lt;Cite&gt;&lt;Author&gt;Rachels&lt;/Author&gt;&lt;Year&gt;1990&lt;/Year&gt;&lt;RecNum&gt;3030&lt;/RecNum&gt;&lt;DisplayText&gt;Rachels 1990&lt;/DisplayText&gt;&lt;record&gt;&lt;rec-number&gt;3030&lt;/rec-number&gt;&lt;foreign-keys&gt;&lt;key app="EN" db-id="rvs9vtzshftpfmefsz559rvqpw9r2frwtsp2" timestamp="1653473303" guid="8cfe1de5-e7e0-4fec-9dd0-faaa18e33256"&gt;3030&lt;/key&gt;&lt;/foreign-keys&gt;&lt;ref-type name="Book"&gt;6&lt;/ref-type&gt;&lt;contributors&gt;&lt;authors&gt;&lt;author&gt;Rachels, James&lt;/author&gt;&lt;/authors&gt;&lt;/contributors&gt;&lt;titles&gt;&lt;title&gt;Created from animals: The moral implications of darwinism&lt;/title&gt;&lt;/titles&gt;&lt;dates&gt;&lt;year&gt;1990&lt;/year&gt;&lt;/dates&gt;&lt;pub-location&gt;Oxford&lt;/pub-location&gt;&lt;publisher&gt;Oxford University Press&lt;/publisher&gt;&lt;urls&gt;&lt;/urls&gt;&lt;/record&gt;&lt;/Cite&gt;&lt;/EndNote&gt;</w:instrText>
      </w:r>
      <w:r w:rsidR="00E00459">
        <w:fldChar w:fldCharType="separate"/>
      </w:r>
      <w:r w:rsidR="00E00459">
        <w:rPr>
          <w:noProof/>
        </w:rPr>
        <w:t>Rachels 1990</w:t>
      </w:r>
      <w:r w:rsidR="00E00459">
        <w:fldChar w:fldCharType="end"/>
      </w:r>
      <w:r w:rsidR="005334AF">
        <w:t>.</w:t>
      </w:r>
    </w:p>
  </w:footnote>
  <w:footnote w:id="25">
    <w:p w14:paraId="3383F673" w14:textId="6D064DC2" w:rsidR="006E45FE" w:rsidRPr="00A472DB" w:rsidRDefault="006E45FE">
      <w:pPr>
        <w:pStyle w:val="FootnoteText"/>
        <w:rPr>
          <w:lang w:val="en-GB"/>
        </w:rPr>
      </w:pPr>
      <w:r>
        <w:rPr>
          <w:rStyle w:val="FootnoteReference"/>
        </w:rPr>
        <w:footnoteRef/>
      </w:r>
      <w:r>
        <w:t xml:space="preserve"> </w:t>
      </w:r>
      <w:r w:rsidR="00026E98">
        <w:rPr>
          <w:lang w:val="en-GB"/>
        </w:rPr>
        <w:fldChar w:fldCharType="begin"/>
      </w:r>
      <w:r w:rsidR="00026E98">
        <w:rPr>
          <w:lang w:val="en-GB"/>
        </w:rPr>
        <w:instrText xml:space="preserve"> ADDIN EN.CITE &lt;EndNote&gt;&lt;Cite&gt;&lt;Author&gt;Kagan&lt;/Author&gt;&lt;Year&gt;2019&lt;/Year&gt;&lt;RecNum&gt;3033&lt;/RecNum&gt;&lt;Pages&gt;288ff&lt;/Pages&gt;&lt;DisplayText&gt;Kagan 2019, p. 288ff&lt;/DisplayText&gt;&lt;record&gt;&lt;rec-number&gt;3033&lt;/rec-number&gt;&lt;foreign-keys&gt;&lt;key app="EN" db-id="rvs9vtzshftpfmefsz559rvqpw9r2frwtsp2" timestamp="1653492902" guid="11a90d41-2160-433e-8f94-0f5c945d8c9b"&gt;3033&lt;/key&gt;&lt;/foreign-keys&gt;&lt;ref-type name="Book"&gt;6&lt;/ref-type&gt;&lt;contributors&gt;&lt;authors&gt;&lt;author&gt;Kagan, Shelly&lt;/author&gt;&lt;/authors&gt;&lt;/contributors&gt;&lt;titles&gt;&lt;title&gt;How to count animals, more or less&lt;/title&gt;&lt;/titles&gt;&lt;dates&gt;&lt;year&gt;2019&lt;/year&gt;&lt;/dates&gt;&lt;pub-location&gt;Oxford&lt;/pub-location&gt;&lt;publisher&gt;Oxford University Press&lt;/publisher&gt;&lt;isbn&gt;0198829671&lt;/isbn&gt;&lt;urls&gt;&lt;/urls&gt;&lt;/record&gt;&lt;/Cite&gt;&lt;/EndNote&gt;</w:instrText>
      </w:r>
      <w:r w:rsidR="00026E98">
        <w:rPr>
          <w:lang w:val="en-GB"/>
        </w:rPr>
        <w:fldChar w:fldCharType="separate"/>
      </w:r>
      <w:r w:rsidR="00026E98">
        <w:rPr>
          <w:noProof/>
          <w:lang w:val="en-GB"/>
        </w:rPr>
        <w:t>Kagan 2019, p. 288ff</w:t>
      </w:r>
      <w:r w:rsidR="00026E98">
        <w:rPr>
          <w:lang w:val="en-GB"/>
        </w:rPr>
        <w:fldChar w:fldCharType="end"/>
      </w:r>
      <w:r w:rsidR="00AC3043">
        <w:rPr>
          <w:lang w:val="en-GB"/>
        </w:rPr>
        <w:t>.</w:t>
      </w:r>
    </w:p>
  </w:footnote>
  <w:footnote w:id="26">
    <w:p w14:paraId="50B4346E" w14:textId="27C3EF7F" w:rsidR="00771409" w:rsidRPr="00771409" w:rsidRDefault="00771409">
      <w:pPr>
        <w:pStyle w:val="FootnoteText"/>
        <w:rPr>
          <w:lang w:val="en-GB"/>
        </w:rPr>
      </w:pPr>
      <w:r>
        <w:rPr>
          <w:rStyle w:val="FootnoteReference"/>
        </w:rPr>
        <w:footnoteRef/>
      </w:r>
      <w:r>
        <w:t xml:space="preserve"> </w:t>
      </w:r>
      <w:r>
        <w:rPr>
          <w:lang w:val="en-GB"/>
        </w:rPr>
        <w:t xml:space="preserve">See, e.g., </w:t>
      </w:r>
      <w:r w:rsidR="00026E98">
        <w:rPr>
          <w:lang w:val="en-GB"/>
        </w:rPr>
        <w:fldChar w:fldCharType="begin"/>
      </w:r>
      <w:r w:rsidR="00026E98">
        <w:rPr>
          <w:lang w:val="en-GB"/>
        </w:rPr>
        <w:instrText xml:space="preserve"> ADDIN EN.CITE &lt;EndNote&gt;&lt;Cite&gt;&lt;Author&gt;Kagan&lt;/Author&gt;&lt;Year&gt;2019&lt;/Year&gt;&lt;RecNum&gt;3033&lt;/RecNum&gt;&lt;DisplayText&gt;Kagan 2019&lt;/DisplayText&gt;&lt;record&gt;&lt;rec-number&gt;3033&lt;/rec-number&gt;&lt;foreign-keys&gt;&lt;key app="EN" db-id="rvs9vtzshftpfmefsz559rvqpw9r2frwtsp2" timestamp="1653492902" guid="11a90d41-2160-433e-8f94-0f5c945d8c9b"&gt;3033&lt;/key&gt;&lt;/foreign-keys&gt;&lt;ref-type name="Book"&gt;6&lt;/ref-type&gt;&lt;contributors&gt;&lt;authors&gt;&lt;author&gt;Kagan, Shelly&lt;/author&gt;&lt;/authors&gt;&lt;/contributors&gt;&lt;titles&gt;&lt;title&gt;How to count animals, more or less&lt;/title&gt;&lt;/titles&gt;&lt;dates&gt;&lt;year&gt;2019&lt;/year&gt;&lt;/dates&gt;&lt;pub-location&gt;Oxford&lt;/pub-location&gt;&lt;publisher&gt;Oxford University Press&lt;/publisher&gt;&lt;isbn&gt;0198829671&lt;/isbn&gt;&lt;urls&gt;&lt;/urls&gt;&lt;/record&gt;&lt;/Cite&gt;&lt;/EndNote&gt;</w:instrText>
      </w:r>
      <w:r w:rsidR="00026E98">
        <w:rPr>
          <w:lang w:val="en-GB"/>
        </w:rPr>
        <w:fldChar w:fldCharType="separate"/>
      </w:r>
      <w:r w:rsidR="00026E98">
        <w:rPr>
          <w:noProof/>
          <w:lang w:val="en-GB"/>
        </w:rPr>
        <w:t>Kagan 2019</w:t>
      </w:r>
      <w:r w:rsidR="00026E98">
        <w:rPr>
          <w:lang w:val="en-GB"/>
        </w:rPr>
        <w:fldChar w:fldCharType="end"/>
      </w:r>
      <w:r w:rsidR="00045762">
        <w:rPr>
          <w:lang w:val="en-GB"/>
        </w:rPr>
        <w:t>, Ch. 6</w:t>
      </w:r>
      <w:r>
        <w:rPr>
          <w:lang w:val="en-GB"/>
        </w:rPr>
        <w:t>.</w:t>
      </w:r>
    </w:p>
  </w:footnote>
  <w:footnote w:id="27">
    <w:p w14:paraId="7D26AFE3" w14:textId="512FC917" w:rsidR="007C2F57" w:rsidRPr="007C2F57" w:rsidRDefault="007C2F57">
      <w:pPr>
        <w:pStyle w:val="FootnoteText"/>
      </w:pPr>
      <w:r>
        <w:rPr>
          <w:rStyle w:val="FootnoteReference"/>
        </w:rPr>
        <w:footnoteRef/>
      </w:r>
      <w:r>
        <w:t xml:space="preserve"> </w:t>
      </w:r>
      <w:r w:rsidR="00026E98">
        <w:rPr>
          <w:lang w:val="en-GB"/>
        </w:rPr>
        <w:fldChar w:fldCharType="begin"/>
      </w:r>
      <w:r w:rsidR="00026E98">
        <w:rPr>
          <w:lang w:val="en-GB"/>
        </w:rPr>
        <w:instrText xml:space="preserve"> ADDIN EN.CITE &lt;EndNote&gt;&lt;Cite&gt;&lt;Author&gt;Kagan&lt;/Author&gt;&lt;Year&gt;2019&lt;/Year&gt;&lt;RecNum&gt;3033&lt;/RecNum&gt;&lt;Pages&gt;56&lt;/Pages&gt;&lt;DisplayText&gt;Kagan 2019, p. 56&lt;/DisplayText&gt;&lt;record&gt;&lt;rec-number&gt;3033&lt;/rec-number&gt;&lt;foreign-keys&gt;&lt;key app="EN" db-id="rvs9vtzshftpfmefsz559rvqpw9r2frwtsp2" timestamp="1653492902" guid="11a90d41-2160-433e-8f94-0f5c945d8c9b"&gt;3033&lt;/key&gt;&lt;/foreign-keys&gt;&lt;ref-type name="Book"&gt;6&lt;/ref-type&gt;&lt;contributors&gt;&lt;authors&gt;&lt;author&gt;Kagan, Shelly&lt;/author&gt;&lt;/authors&gt;&lt;/contributors&gt;&lt;titles&gt;&lt;title&gt;How to count animals, more or less&lt;/title&gt;&lt;/titles&gt;&lt;dates&gt;&lt;year&gt;2019&lt;/year&gt;&lt;/dates&gt;&lt;pub-location&gt;Oxford&lt;/pub-location&gt;&lt;publisher&gt;Oxford University Press&lt;/publisher&gt;&lt;isbn&gt;0198829671&lt;/isbn&gt;&lt;urls&gt;&lt;/urls&gt;&lt;/record&gt;&lt;/Cite&gt;&lt;/EndNote&gt;</w:instrText>
      </w:r>
      <w:r w:rsidR="00026E98">
        <w:rPr>
          <w:lang w:val="en-GB"/>
        </w:rPr>
        <w:fldChar w:fldCharType="separate"/>
      </w:r>
      <w:r w:rsidR="00026E98">
        <w:rPr>
          <w:noProof/>
          <w:lang w:val="en-GB"/>
        </w:rPr>
        <w:t>Kagan 2019, p. 56</w:t>
      </w:r>
      <w:r w:rsidR="00026E98">
        <w:rPr>
          <w:lang w:val="en-GB"/>
        </w:rPr>
        <w:fldChar w:fldCharType="end"/>
      </w:r>
      <w:r w:rsidR="00D11193">
        <w:rPr>
          <w:lang w:val="en-GB"/>
        </w:rPr>
        <w:t>.</w:t>
      </w:r>
    </w:p>
  </w:footnote>
  <w:footnote w:id="28">
    <w:p w14:paraId="37DD394C" w14:textId="10E62BF2" w:rsidR="00644DAE" w:rsidRPr="00644DAE" w:rsidRDefault="00644DAE">
      <w:pPr>
        <w:pStyle w:val="FootnoteText"/>
      </w:pPr>
      <w:r>
        <w:rPr>
          <w:rStyle w:val="FootnoteReference"/>
        </w:rPr>
        <w:footnoteRef/>
      </w:r>
      <w:r>
        <w:t xml:space="preserve"> I thank Giacomo Floris for discussion</w:t>
      </w:r>
      <w:r w:rsidR="00157B39">
        <w:t xml:space="preserve"> on this point.</w:t>
      </w:r>
    </w:p>
  </w:footnote>
  <w:footnote w:id="29">
    <w:p w14:paraId="66E69F17" w14:textId="77777777" w:rsidR="007E0A55" w:rsidRPr="00503D0B" w:rsidRDefault="007E0A55" w:rsidP="007E0A55">
      <w:pPr>
        <w:pStyle w:val="FootnoteText"/>
        <w:rPr>
          <w:lang w:val="en-GB"/>
        </w:rPr>
      </w:pPr>
      <w:r>
        <w:rPr>
          <w:rStyle w:val="FootnoteReference"/>
        </w:rPr>
        <w:footnoteRef/>
      </w:r>
      <w:r>
        <w:t xml:space="preserve"> </w:t>
      </w:r>
      <w:r w:rsidRPr="00503D0B">
        <w:rPr>
          <w:lang w:val="en-GB"/>
        </w:rPr>
        <w:t xml:space="preserve">See, e.g., </w:t>
      </w:r>
      <w:r>
        <w:rPr>
          <w:lang w:val="en-GB"/>
        </w:rPr>
        <w:fldChar w:fldCharType="begin">
          <w:fldData xml:space="preserve">PEVuZE5vdGU+PENpdGU+PEF1dGhvcj5NaWxsZXI8L0F1dGhvcj48WWVhcj4xOTk3PC9ZZWFyPjxS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</w:fldData>
        </w:fldChar>
      </w:r>
      <w:r>
        <w:rPr>
          <w:lang w:val="en-GB"/>
        </w:rPr>
        <w:instrText xml:space="preserve"> ADDIN EN.CITE </w:instrText>
      </w:r>
      <w:r>
        <w:rPr>
          <w:lang w:val="en-GB"/>
        </w:rPr>
        <w:fldChar w:fldCharType="begin">
          <w:fldData xml:space="preserve">PEVuZE5vdGU+PENpdGU+PEF1dGhvcj5NaWxsZXI8L0F1dGhvcj48WWVhcj4xOTk3PC9ZZWFyPjxS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Miller 1997; Wolff 1998; E. Anderson 1999; Scheffler 2003; Schemmel 2021</w:t>
      </w:r>
      <w:r>
        <w:rPr>
          <w:lang w:val="en-GB"/>
        </w:rPr>
        <w:fldChar w:fldCharType="end"/>
      </w:r>
      <w:r>
        <w:rPr>
          <w:lang w:val="en-GB"/>
        </w:rPr>
        <w:t>.</w:t>
      </w:r>
    </w:p>
  </w:footnote>
  <w:footnote w:id="30">
    <w:p w14:paraId="38723509" w14:textId="7CD380CD" w:rsidR="007E0A55" w:rsidRPr="00503D0B" w:rsidRDefault="007E0A55" w:rsidP="007E0A55">
      <w:pPr>
        <w:pStyle w:val="FootnoteText"/>
        <w:rPr>
          <w:lang w:val="en-GB"/>
        </w:rPr>
      </w:pPr>
      <w:r>
        <w:rPr>
          <w:rStyle w:val="FootnoteReference"/>
        </w:rPr>
        <w:footnoteRef/>
      </w:r>
      <w:r>
        <w:t xml:space="preserve"> </w:t>
      </w:r>
      <w:r w:rsidRPr="00503D0B">
        <w:rPr>
          <w:lang w:val="en-GB"/>
        </w:rPr>
        <w:t xml:space="preserve">See, e.g., </w:t>
      </w:r>
      <w:r>
        <w:rPr>
          <w:lang w:val="en-GB"/>
        </w:rPr>
        <w:fldChar w:fldCharType="begin">
          <w:fldData xml:space="preserve">PEVuZE5vdGU+PENpdGU+PEF1dGhvcj5BbmRlcnNvbjwvQXV0aG9yPjxZZWFyPjE5OTk8L1llYXI+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==
</w:fldData>
        </w:fldChar>
      </w:r>
      <w:r>
        <w:rPr>
          <w:lang w:val="en-GB"/>
        </w:rPr>
        <w:instrText xml:space="preserve"> ADDIN EN.CITE </w:instrText>
      </w:r>
      <w:r>
        <w:rPr>
          <w:lang w:val="en-GB"/>
        </w:rPr>
        <w:fldChar w:fldCharType="begin">
          <w:fldData xml:space="preserve">PEVuZE5vdGU+PENpdGU+PEF1dGhvcj5BbmRlcnNvbjwvQXV0aG9yPjxZZWFyPjE5OTk8L1llYXI+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==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E. Anderson 1999, p. 313; Scheffler 2003, pp. 21-4; Schemmel 2021, pp. 55-6</w:t>
      </w:r>
      <w:r>
        <w:rPr>
          <w:lang w:val="en-GB"/>
        </w:rPr>
        <w:fldChar w:fldCharType="end"/>
      </w:r>
      <w:r>
        <w:rPr>
          <w:lang w:val="en-GB"/>
        </w:rPr>
        <w:t>.</w:t>
      </w:r>
      <w:r w:rsidR="00A75286">
        <w:rPr>
          <w:lang w:val="en-GB"/>
        </w:rPr>
        <w:t xml:space="preserve"> But see </w:t>
      </w:r>
      <w:r w:rsidR="00A33880">
        <w:rPr>
          <w:lang w:val="en-GB"/>
        </w:rPr>
        <w:fldChar w:fldCharType="begin"/>
      </w:r>
      <w:r w:rsidR="00A33880">
        <w:rPr>
          <w:lang w:val="en-GB"/>
        </w:rPr>
        <w:instrText xml:space="preserve"> ADDIN EN.CITE &lt;EndNote&gt;&lt;Cite&gt;&lt;Author&gt;Lippert-Rasmussen&lt;/Author&gt;&lt;Year&gt;2018&lt;/Year&gt;&lt;RecNum&gt;3092&lt;/RecNum&gt;&lt;Pages&gt;61ff&lt;/Pages&gt;&lt;DisplayText&gt;Lippert-Rasmussen 2018, p. 61ff&lt;/DisplayText&gt;&lt;record&gt;&lt;rec-number&gt;3092&lt;/rec-number&gt;&lt;foreign-keys&gt;&lt;key app="EN" db-id="rvs9vtzshftpfmefsz559rvqpw9r2frwtsp2" timestamp="1664367719" guid="c9a1317e-9826-4641-b52e-d19b04e59986"&gt;3092&lt;/key&gt;&lt;/foreign-keys&gt;&lt;ref-type name="Book"&gt;6&lt;/ref-type&gt;&lt;contributors&gt;&lt;authors&gt;&lt;author&gt;Lippert-Rasmussen, Kasper&lt;/author&gt;&lt;/authors&gt;&lt;/contributors&gt;&lt;titles&gt;&lt;title&gt;Relational egalitarianism: Living as equals&lt;/title&gt;&lt;/titles&gt;&lt;dates&gt;&lt;year&gt;2018&lt;/year&gt;&lt;/dates&gt;&lt;pub-location&gt;Cambridge, UK&lt;/pub-location&gt;&lt;publisher&gt;Cambridge University Press&lt;/publisher&gt;&lt;isbn&gt;1107158907&lt;/isbn&gt;&lt;urls&gt;&lt;/urls&gt;&lt;/record&gt;&lt;/Cite&gt;&lt;/EndNote&gt;</w:instrText>
      </w:r>
      <w:r w:rsidR="00A33880">
        <w:rPr>
          <w:lang w:val="en-GB"/>
        </w:rPr>
        <w:fldChar w:fldCharType="separate"/>
      </w:r>
      <w:r w:rsidR="00A33880">
        <w:rPr>
          <w:noProof/>
          <w:lang w:val="en-GB"/>
        </w:rPr>
        <w:t>Lippert-Rasmussen 2018, p. 61ff</w:t>
      </w:r>
      <w:r w:rsidR="00A33880">
        <w:rPr>
          <w:lang w:val="en-GB"/>
        </w:rPr>
        <w:fldChar w:fldCharType="end"/>
      </w:r>
      <w:r w:rsidR="00A75286">
        <w:rPr>
          <w:lang w:val="en-GB"/>
        </w:rPr>
        <w:t>.</w:t>
      </w:r>
    </w:p>
  </w:footnote>
  <w:footnote w:id="31">
    <w:p w14:paraId="1C90537C" w14:textId="6C3CF324" w:rsidR="008D3C4C" w:rsidRPr="00F44093" w:rsidRDefault="008D3C4C">
      <w:pPr>
        <w:pStyle w:val="FootnoteText"/>
        <w:rPr>
          <w:lang w:val="en-GB"/>
        </w:rPr>
      </w:pPr>
      <w:r>
        <w:rPr>
          <w:rStyle w:val="FootnoteReference"/>
        </w:rPr>
        <w:footnoteRef/>
      </w:r>
      <w:r>
        <w:t xml:space="preserve"> </w:t>
      </w:r>
      <w:r>
        <w:rPr>
          <w:lang w:val="en-GB"/>
        </w:rPr>
        <w:t xml:space="preserve">Others point to the importance, not of individual modal capacities, but of the normative relevance of the characteristic life cycle and form of the species, such that individuals who lack the capacities that enable them to participate in this cycle and form, but that are members of the species, should still be treated as if they had them (or at least as if they had the potential to develop them). </w:t>
      </w:r>
      <w:r w:rsidR="00F44093">
        <w:rPr>
          <w:lang w:val="en-GB"/>
        </w:rPr>
        <w:t xml:space="preserve">For the latter, see </w:t>
      </w:r>
      <w:r w:rsidR="00E00459">
        <w:rPr>
          <w:lang w:val="en-GB"/>
        </w:rPr>
        <w:fldChar w:fldCharType="begin">
          <w:fldData xml:space="preserve">PEVuZE5vdGU+PENpdGU+PEF1dGhvcj5LdW1hcjwvQXV0aG9yPjxZZWFyPjIwMDg8L1llYXI+PFJl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</w:fldData>
        </w:fldChar>
      </w:r>
      <w:r w:rsidR="00E00459">
        <w:rPr>
          <w:lang w:val="en-GB"/>
        </w:rPr>
        <w:instrText xml:space="preserve"> ADDIN EN.CITE </w:instrText>
      </w:r>
      <w:r w:rsidR="00E00459">
        <w:rPr>
          <w:lang w:val="en-GB"/>
        </w:rPr>
        <w:fldChar w:fldCharType="begin">
          <w:fldData xml:space="preserve">PEVuZE5vdGU+PENpdGU+PEF1dGhvcj5LdW1hcjwvQXV0aG9yPjxZZWFyPjIwMDg8L1llYXI+PFJl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</w:fldData>
        </w:fldChar>
      </w:r>
      <w:r w:rsidR="00E00459">
        <w:rPr>
          <w:lang w:val="en-GB"/>
        </w:rPr>
        <w:instrText xml:space="preserve"> ADDIN EN.CITE.DATA </w:instrText>
      </w:r>
      <w:r w:rsidR="00E00459">
        <w:rPr>
          <w:lang w:val="en-GB"/>
        </w:rPr>
      </w:r>
      <w:r w:rsidR="00E00459">
        <w:rPr>
          <w:lang w:val="en-GB"/>
        </w:rPr>
        <w:fldChar w:fldCharType="end"/>
      </w:r>
      <w:r w:rsidR="00E00459">
        <w:rPr>
          <w:lang w:val="en-GB"/>
        </w:rPr>
      </w:r>
      <w:r w:rsidR="00E00459">
        <w:rPr>
          <w:lang w:val="en-GB"/>
        </w:rPr>
        <w:fldChar w:fldCharType="separate"/>
      </w:r>
      <w:r w:rsidR="00E00459">
        <w:rPr>
          <w:noProof/>
          <w:lang w:val="en-GB"/>
        </w:rPr>
        <w:t>Kumar 2008; Nussbaum 2009; Thompson 2008</w:t>
      </w:r>
      <w:r w:rsidR="00E00459">
        <w:rPr>
          <w:lang w:val="en-GB"/>
        </w:rPr>
        <w:fldChar w:fldCharType="end"/>
      </w:r>
      <w:r w:rsidR="00F44093">
        <w:rPr>
          <w:lang w:val="en-GB"/>
        </w:rPr>
        <w:t xml:space="preserve">. For criticism, see </w:t>
      </w:r>
      <w:r w:rsidR="00E00459">
        <w:rPr>
          <w:lang w:val="en-GB"/>
        </w:rPr>
        <w:fldChar w:fldCharType="begin"/>
      </w:r>
      <w:r w:rsidR="00026E98">
        <w:rPr>
          <w:lang w:val="en-GB"/>
        </w:rPr>
        <w:instrText xml:space="preserve"> ADDIN EN.CITE &lt;EndNote&gt;&lt;Cite&gt;&lt;Author&gt;McMahan&lt;/Author&gt;&lt;Year&gt;2002&lt;/Year&gt;&lt;RecNum&gt;1603&lt;/RecNum&gt;&lt;Pages&gt;146-154&lt;/Pages&gt;&lt;DisplayText&gt;McMahan 2002, pp. 146-54, 2008&lt;/DisplayText&gt;&lt;record&gt;&lt;rec-number&gt;1603&lt;/rec-number&gt;&lt;foreign-keys&gt;&lt;key app="EN" db-id="rvs9vtzshftpfmefsz559rvqpw9r2frwtsp2" timestamp="1332962307" guid="1f499d45-7a46-4c19-b74e-c758829ea424"&gt;1603&lt;/key&gt;&lt;/foreign-keys&gt;&lt;ref-type name="Book"&gt;6&lt;/ref-type&gt;&lt;contributors&gt;&lt;authors&gt;&lt;author&gt;McMahan, Jeff&lt;/author&gt;&lt;/authors&gt;&lt;/contributors&gt;&lt;titles&gt;&lt;title&gt;The ethics of killing&lt;/title&gt;&lt;/titles&gt;&lt;dates&gt;&lt;year&gt;2002&lt;/year&gt;&lt;/dates&gt;&lt;pub-location&gt;Oxford&lt;/pub-location&gt;&lt;publisher&gt;Oxford University Press&lt;/publisher&gt;&lt;isbn&gt;0195079981&lt;/isbn&gt;&lt;urls&gt;&lt;/urls&gt;&lt;/record&gt;&lt;/Cite&gt;&lt;Cite&gt;&lt;Author&gt;McMahan&lt;/Author&gt;&lt;Year&gt;2008&lt;/Year&gt;&lt;RecNum&gt;1604&lt;/RecNum&gt;&lt;record&gt;&lt;rec-number&gt;1604&lt;/rec-number&gt;&lt;foreign-keys&gt;&lt;key app="EN" db-id="rvs9vtzshftpfmefsz559rvqpw9r2frwtsp2" timestamp="1332962349" guid="01df13eb-e752-4ba1-9d0f-710ed1ff123a"&gt;1604&lt;/key&gt;&lt;/foreign-keys&gt;&lt;ref-type name="Journal Article"&gt;17&lt;/ref-type&gt;&lt;contributors&gt;&lt;authors&gt;&lt;author&gt;McMahan, Jeff&lt;/author&gt;&lt;/authors&gt;&lt;/contributors&gt;&lt;titles&gt;&lt;title&gt;Challenges to human equality&lt;/title&gt;&lt;secondary-title&gt;The Journal of Ethics&lt;/secondary-title&gt;&lt;/titles&gt;&lt;periodical&gt;&lt;full-title&gt;The Journal of Ethics&lt;/full-title&gt;&lt;/periodical&gt;&lt;pages&gt;81-104&lt;/pages&gt;&lt;volume&gt;12&lt;/volume&gt;&lt;number&gt;1&lt;/number&gt;&lt;dates&gt;&lt;year&gt;2008&lt;/year&gt;&lt;/dates&gt;&lt;isbn&gt;1382-4554&lt;/isbn&gt;&lt;urls&gt;&lt;/urls&gt;&lt;/record&gt;&lt;/Cite&gt;&lt;/EndNote&gt;</w:instrText>
      </w:r>
      <w:r w:rsidR="00E00459">
        <w:rPr>
          <w:lang w:val="en-GB"/>
        </w:rPr>
        <w:fldChar w:fldCharType="separate"/>
      </w:r>
      <w:r w:rsidR="00026E98">
        <w:rPr>
          <w:noProof/>
          <w:lang w:val="en-GB"/>
        </w:rPr>
        <w:t>McMahan 2002, pp. 146-54, 2008</w:t>
      </w:r>
      <w:r w:rsidR="00E00459">
        <w:rPr>
          <w:lang w:val="en-GB"/>
        </w:rPr>
        <w:fldChar w:fldCharType="end"/>
      </w:r>
      <w:r w:rsidR="00F44093">
        <w:rPr>
          <w:lang w:val="en-GB"/>
        </w:rPr>
        <w:t xml:space="preserve">. For the thought that such beings are </w:t>
      </w:r>
      <w:r w:rsidR="00F44093">
        <w:rPr>
          <w:i/>
          <w:iCs/>
          <w:lang w:val="en-GB"/>
        </w:rPr>
        <w:t xml:space="preserve">internally directed </w:t>
      </w:r>
      <w:r w:rsidR="00F44093">
        <w:rPr>
          <w:lang w:val="en-GB"/>
        </w:rPr>
        <w:t xml:space="preserve">to the development of such </w:t>
      </w:r>
      <w:r w:rsidR="00BC3464">
        <w:rPr>
          <w:lang w:val="en-GB"/>
        </w:rPr>
        <w:t xml:space="preserve">species-typical </w:t>
      </w:r>
      <w:r w:rsidR="00F44093">
        <w:rPr>
          <w:lang w:val="en-GB"/>
        </w:rPr>
        <w:t>capacities (even where they lack any, even genetic, potential to develop them)</w:t>
      </w:r>
      <w:r w:rsidR="00BC3464">
        <w:rPr>
          <w:lang w:val="en-GB"/>
        </w:rPr>
        <w:t xml:space="preserve">, and this is why we ought to treat them as if they had them, see </w:t>
      </w:r>
      <w:r w:rsidR="00026E98">
        <w:rPr>
          <w:lang w:val="en-GB"/>
        </w:rPr>
        <w:fldChar w:fldCharType="begin"/>
      </w:r>
      <w:r w:rsidR="00026E98">
        <w:rPr>
          <w:lang w:val="en-GB"/>
        </w:rPr>
        <w:instrText xml:space="preserve"> ADDIN EN.CITE &lt;EndNote&gt;&lt;Cite&gt;&lt;Author&gt;Lee&lt;/Author&gt;&lt;Year&gt;2008&lt;/Year&gt;&lt;RecNum&gt;1849&lt;/RecNum&gt;&lt;DisplayText&gt;Lee and George 2008; Waldron 2017&lt;/DisplayText&gt;&lt;record&gt;&lt;rec-number&gt;1849&lt;/rec-number&gt;&lt;foreign-keys&gt;&lt;key app="EN" db-id="rvs9vtzshftpfmefsz559rvqpw9r2frwtsp2" timestamp="1393496340" guid="94c0f4cd-d7cc-4e08-9eb8-f3087523fb43"&gt;1849&lt;/key&gt;&lt;/foreign-keys&gt;&lt;ref-type name="Journal Article"&gt;17&lt;/ref-type&gt;&lt;contributors&gt;&lt;authors&gt;&lt;author&gt;Lee, Patrick&lt;/author&gt;&lt;author&gt;George, Robert P.&lt;/author&gt;&lt;/authors&gt;&lt;/contributors&gt;&lt;titles&gt;&lt;title&gt;The nature and basis of human dignity&lt;/title&gt;&lt;secondary-title&gt;Ratio juris&lt;/secondary-title&gt;&lt;/titles&gt;&lt;periodical&gt;&lt;full-title&gt;Ratio Juris&lt;/full-title&gt;&lt;/periodical&gt;&lt;pages&gt;173-193&lt;/pages&gt;&lt;volume&gt;21&lt;/volume&gt;&lt;number&gt;2&lt;/number&gt;&lt;dates&gt;&lt;year&gt;2008&lt;/year&gt;&lt;/dates&gt;&lt;isbn&gt;1467-9337&lt;/isbn&gt;&lt;urls&gt;&lt;/urls&gt;&lt;/record&gt;&lt;/Cite&gt;&lt;Cite&gt;&lt;Author&gt;Waldron&lt;/Author&gt;&lt;Year&gt;2017&lt;/Year&gt;&lt;RecNum&gt;2568&lt;/RecNum&gt;&lt;record&gt;&lt;rec-number&gt;2568&lt;/rec-number&gt;&lt;foreign-keys&gt;&lt;key app="EN" db-id="rvs9vtzshftpfmefsz559rvqpw9r2frwtsp2" timestamp="1471973666" guid="561aaa3f-a876-4e92-b3f7-84d7a94f7efb"&gt;2568&lt;/key&gt;&lt;/foreign-keys&gt;&lt;ref-type name="Book"&gt;6&lt;/ref-type&gt;&lt;contributors&gt;&lt;authors&gt;&lt;author&gt;Waldron, Jeremy&lt;/author&gt;&lt;/authors&gt;&lt;/contributors&gt;&lt;titles&gt;&lt;title&gt;One Another&amp;apos;s Equals: The Basis of Human Equality&lt;/title&gt;&lt;/titles&gt;&lt;dates&gt;&lt;year&gt;2017&lt;/year&gt;&lt;/dates&gt;&lt;pub-location&gt;Cambridge, MA&lt;/pub-location&gt;&lt;publisher&gt;Harvard University Press&lt;/publisher&gt;&lt;urls&gt;&lt;/urls&gt;&lt;/record&gt;&lt;/Cite&gt;&lt;/EndNote&gt;</w:instrText>
      </w:r>
      <w:r w:rsidR="00026E98">
        <w:rPr>
          <w:lang w:val="en-GB"/>
        </w:rPr>
        <w:fldChar w:fldCharType="separate"/>
      </w:r>
      <w:r w:rsidR="00026E98">
        <w:rPr>
          <w:noProof/>
          <w:lang w:val="en-GB"/>
        </w:rPr>
        <w:t>Lee and George 2008; Waldron 2017</w:t>
      </w:r>
      <w:r w:rsidR="00026E98">
        <w:rPr>
          <w:lang w:val="en-GB"/>
        </w:rPr>
        <w:fldChar w:fldCharType="end"/>
      </w:r>
      <w:r w:rsidR="00BC3464">
        <w:rPr>
          <w:lang w:val="en-GB"/>
        </w:rPr>
        <w:t>.</w:t>
      </w:r>
    </w:p>
  </w:footnote>
  <w:footnote w:id="32">
    <w:p w14:paraId="71B10998" w14:textId="63599B8A" w:rsidR="00496ED3" w:rsidRPr="00496ED3" w:rsidRDefault="00496ED3">
      <w:pPr>
        <w:pStyle w:val="FootnoteText"/>
        <w:rPr>
          <w:lang w:val="en-GB"/>
        </w:rPr>
      </w:pPr>
      <w:r>
        <w:rPr>
          <w:rStyle w:val="FootnoteReference"/>
        </w:rPr>
        <w:footnoteRef/>
      </w:r>
      <w:r>
        <w:t xml:space="preserve"> </w:t>
      </w:r>
      <w:r>
        <w:rPr>
          <w:lang w:val="en-GB"/>
        </w:rPr>
        <w:t xml:space="preserve">See, e.g., </w:t>
      </w:r>
      <w:r w:rsidR="00E00459">
        <w:rPr>
          <w:lang w:val="en-GB"/>
        </w:rPr>
        <w:fldChar w:fldCharType="begin"/>
      </w:r>
      <w:r w:rsidR="00E00459">
        <w:rPr>
          <w:lang w:val="en-GB"/>
        </w:rPr>
        <w:instrText xml:space="preserve"> ADDIN EN.CITE &lt;EndNote&gt;&lt;Cite&gt;&lt;Author&gt;McMahan&lt;/Author&gt;&lt;Year&gt;2002&lt;/Year&gt;&lt;RecNum&gt;1603&lt;/RecNum&gt;&lt;DisplayText&gt;McMahan 2002&lt;/DisplayText&gt;&lt;record&gt;&lt;rec-number&gt;1603&lt;/rec-number&gt;&lt;foreign-keys&gt;&lt;key app="EN" db-id="rvs9vtzshftpfmefsz559rvqpw9r2frwtsp2" timestamp="1332962307" guid="1f499d45-7a46-4c19-b74e-c758829ea424"&gt;1603&lt;/key&gt;&lt;/foreign-keys&gt;&lt;ref-type name="Book"&gt;6&lt;/ref-type&gt;&lt;contributors&gt;&lt;authors&gt;&lt;author&gt;McMahan, Jeff&lt;/author&gt;&lt;/authors&gt;&lt;/contributors&gt;&lt;titles&gt;&lt;title&gt;The ethics of killing&lt;/title&gt;&lt;/titles&gt;&lt;dates&gt;&lt;year&gt;2002&lt;/year&gt;&lt;/dates&gt;&lt;pub-location&gt;Oxford&lt;/pub-location&gt;&lt;publisher&gt;Oxford University Press&lt;/publisher&gt;&lt;isbn&gt;0195079981&lt;/isbn&gt;&lt;urls&gt;&lt;/urls&gt;&lt;/record&gt;&lt;/Cite&gt;&lt;/EndNote&gt;</w:instrText>
      </w:r>
      <w:r w:rsidR="00E00459">
        <w:rPr>
          <w:lang w:val="en-GB"/>
        </w:rPr>
        <w:fldChar w:fldCharType="separate"/>
      </w:r>
      <w:r w:rsidR="00E00459">
        <w:rPr>
          <w:noProof/>
          <w:lang w:val="en-GB"/>
        </w:rPr>
        <w:t>McMahan 2002</w:t>
      </w:r>
      <w:r w:rsidR="00E00459">
        <w:rPr>
          <w:lang w:val="en-GB"/>
        </w:rPr>
        <w:fldChar w:fldCharType="end"/>
      </w:r>
      <w:r>
        <w:rPr>
          <w:lang w:val="en-GB"/>
        </w:rPr>
        <w:t>.</w:t>
      </w:r>
    </w:p>
  </w:footnote>
  <w:footnote w:id="33">
    <w:p w14:paraId="5FB66C8F" w14:textId="33151568" w:rsidR="00CE3B23" w:rsidRPr="00CE3B23" w:rsidRDefault="00CE3B23">
      <w:pPr>
        <w:pStyle w:val="FootnoteText"/>
        <w:rPr>
          <w:lang w:val="en-GB"/>
        </w:rPr>
      </w:pPr>
      <w:r>
        <w:rPr>
          <w:rStyle w:val="FootnoteReference"/>
        </w:rPr>
        <w:footnoteRef/>
      </w:r>
      <w:r>
        <w:t xml:space="preserve"> </w:t>
      </w:r>
      <w:r>
        <w:rPr>
          <w:lang w:val="en-GB"/>
        </w:rPr>
        <w:t xml:space="preserve">See, e.g., </w:t>
      </w:r>
      <w:r w:rsidR="00E00459">
        <w:rPr>
          <w:lang w:val="en-GB"/>
        </w:rPr>
        <w:fldChar w:fldCharType="begin"/>
      </w:r>
      <w:r w:rsidR="00E00459">
        <w:rPr>
          <w:lang w:val="en-GB"/>
        </w:rPr>
        <w:instrText xml:space="preserve"> ADDIN EN.CITE &lt;EndNote&gt;&lt;Cite&gt;&lt;Author&gt;Korsgaard&lt;/Author&gt;&lt;Year&gt;2018&lt;/Year&gt;&lt;RecNum&gt;3024&lt;/RecNum&gt;&lt;DisplayText&gt;Korsgaard 2018&lt;/DisplayText&gt;&lt;record&gt;&lt;rec-number&gt;3024&lt;/rec-number&gt;&lt;foreign-keys&gt;&lt;key app="EN" db-id="rvs9vtzshftpfmefsz559rvqpw9r2frwtsp2" timestamp="1653407959" guid="249ee50a-7e36-4add-bf67-7e14113464f3"&gt;3024&lt;/key&gt;&lt;/foreign-keys&gt;&lt;ref-type name="Book"&gt;6&lt;/ref-type&gt;&lt;contributors&gt;&lt;authors&gt;&lt;author&gt;Korsgaard, Christine&lt;/author&gt;&lt;/authors&gt;&lt;/contributors&gt;&lt;titles&gt;&lt;title&gt;Fellow creatures: Our obligations to the other animals&lt;/title&gt;&lt;/titles&gt;&lt;dates&gt;&lt;year&gt;2018&lt;/year&gt;&lt;/dates&gt;&lt;pub-location&gt;Oxford&lt;/pub-location&gt;&lt;publisher&gt;Oxford University Press&lt;/publisher&gt;&lt;isbn&gt;0198753853&lt;/isbn&gt;&lt;urls&gt;&lt;/urls&gt;&lt;/record&gt;&lt;/Cite&gt;&lt;/EndNote&gt;</w:instrText>
      </w:r>
      <w:r w:rsidR="00E00459">
        <w:rPr>
          <w:lang w:val="en-GB"/>
        </w:rPr>
        <w:fldChar w:fldCharType="separate"/>
      </w:r>
      <w:r w:rsidR="00E00459">
        <w:rPr>
          <w:noProof/>
          <w:lang w:val="en-GB"/>
        </w:rPr>
        <w:t>Korsgaard 2018</w:t>
      </w:r>
      <w:r w:rsidR="00E00459">
        <w:rPr>
          <w:lang w:val="en-GB"/>
        </w:rPr>
        <w:fldChar w:fldCharType="end"/>
      </w:r>
      <w:r>
        <w:rPr>
          <w:lang w:val="en-GB"/>
        </w:rPr>
        <w:t>.</w:t>
      </w:r>
    </w:p>
  </w:footnote>
  <w:footnote w:id="34">
    <w:p w14:paraId="7C1890BA" w14:textId="1B410BDE" w:rsidR="001269F2" w:rsidRPr="002024DC" w:rsidRDefault="001269F2">
      <w:pPr>
        <w:pStyle w:val="FootnoteText"/>
        <w:rPr>
          <w:lang w:val="en-GB"/>
        </w:rPr>
      </w:pPr>
      <w:r>
        <w:rPr>
          <w:rStyle w:val="FootnoteReference"/>
        </w:rPr>
        <w:footnoteRef/>
      </w:r>
      <w:r>
        <w:t xml:space="preserve"> </w:t>
      </w:r>
      <w:r w:rsidR="00E00459">
        <w:rPr>
          <w:color w:val="auto"/>
        </w:rPr>
        <w:fldChar w:fldCharType="begin"/>
      </w:r>
      <w:r w:rsidR="00A33880">
        <w:rPr>
          <w:color w:val="auto"/>
        </w:rPr>
        <w:instrText xml:space="preserve"> ADDIN EN.CITE &lt;EndNote&gt;&lt;Cite&gt;&lt;Author&gt;Anderson&lt;/Author&gt;&lt;Year&gt;2014&lt;/Year&gt;&lt;RecNum&gt;3026&lt;/RecNum&gt;&lt;DisplayText&gt;C. Anderson and Willer 2014; Ridgeway 2019&lt;/DisplayText&gt;&lt;record&gt;&lt;rec-number&gt;3026&lt;/rec-number&gt;&lt;foreign-keys&gt;&lt;key app="EN" db-id="rvs9vtzshftpfmefsz559rvqpw9r2frwtsp2" timestamp="1653412514" guid="2b431a43-6285-4fcb-aa51-67daad40ed32"&gt;3026&lt;/key&gt;&lt;/foreign-keys&gt;&lt;ref-type name="Book Section"&gt;5&lt;/ref-type&gt;&lt;contributors&gt;&lt;authors&gt;&lt;author&gt;Anderson, Cameron&lt;/author&gt;&lt;author&gt;Willer, Robb&lt;/author&gt;&lt;/authors&gt;&lt;secondary-authors&gt;&lt;author&gt;Cheng, Joey&lt;/author&gt;&lt;author&gt;Tracy, Jessica&lt;/author&gt;&lt;author&gt;Anderson, Cameron&lt;/author&gt;&lt;/secondary-authors&gt;&lt;/contributors&gt;&lt;titles&gt;&lt;title&gt;Do status hierarchies benefit groups? A bounded functionalist account of status&lt;/title&gt;&lt;secondary-title&gt;The psychology of social status&lt;/secondary-title&gt;&lt;/titles&gt;&lt;pages&gt;47-70&lt;/pages&gt;&lt;dates&gt;&lt;year&gt;2014&lt;/year&gt;&lt;/dates&gt;&lt;pub-location&gt;New York&lt;/pub-location&gt;&lt;publisher&gt;Springer&lt;/publisher&gt;&lt;urls&gt;&lt;/urls&gt;&lt;/record&gt;&lt;/Cite&gt;&lt;Cite&gt;&lt;Author&gt;Ridgeway&lt;/Author&gt;&lt;Year&gt;2019&lt;/Year&gt;&lt;RecNum&gt;3020&lt;/RecNum&gt;&lt;record&gt;&lt;rec-number&gt;3020&lt;/rec-number&gt;&lt;foreign-keys&gt;&lt;key app="EN" db-id="rvs9vtzshftpfmefsz559rvqpw9r2frwtsp2" timestamp="1653407360" guid="92573c92-a003-433d-9973-48e59b184d7b"&gt;3020&lt;/key&gt;&lt;/foreign-keys&gt;&lt;ref-type name="Book"&gt;6&lt;/ref-type&gt;&lt;contributors&gt;&lt;authors&gt;&lt;author&gt;Ridgeway, Cecilia&lt;/author&gt;&lt;/authors&gt;&lt;/contributors&gt;&lt;titles&gt;&lt;title&gt;Status: Why is it everywhere? Why does it matter?&lt;/title&gt;&lt;/titles&gt;&lt;dates&gt;&lt;year&gt;2019&lt;/year&gt;&lt;/dates&gt;&lt;pub-location&gt;New York&lt;/pub-location&gt;&lt;publisher&gt;Russell Sage Foundation&lt;/publisher&gt;&lt;isbn&gt;1610448898&lt;/isbn&gt;&lt;urls&gt;&lt;/urls&gt;&lt;/record&gt;&lt;/Cite&gt;&lt;/EndNote&gt;</w:instrText>
      </w:r>
      <w:r w:rsidR="00E00459">
        <w:rPr>
          <w:color w:val="auto"/>
        </w:rPr>
        <w:fldChar w:fldCharType="separate"/>
      </w:r>
      <w:r w:rsidR="00A33880">
        <w:rPr>
          <w:noProof/>
          <w:color w:val="auto"/>
        </w:rPr>
        <w:t>C. Anderson and Willer 2014; Ridgeway 2019</w:t>
      </w:r>
      <w:r w:rsidR="00E00459">
        <w:rPr>
          <w:color w:val="auto"/>
        </w:rPr>
        <w:fldChar w:fldCharType="end"/>
      </w:r>
      <w:r w:rsidR="00DF4492" w:rsidRPr="00DF4492">
        <w:rPr>
          <w:color w:val="auto"/>
        </w:rPr>
        <w:t>, Ch. 2</w:t>
      </w:r>
      <w:r w:rsidR="00802806" w:rsidRPr="00DF4492">
        <w:rPr>
          <w:color w:val="auto"/>
        </w:rPr>
        <w:t>.</w:t>
      </w:r>
    </w:p>
  </w:footnote>
  <w:footnote w:id="35">
    <w:p w14:paraId="793571D0" w14:textId="2B8BAB53" w:rsidR="002E6FD3" w:rsidRPr="002E6FD3" w:rsidRDefault="002E6FD3">
      <w:pPr>
        <w:pStyle w:val="FootnoteText"/>
        <w:rPr>
          <w:lang w:val="en-GB"/>
        </w:rPr>
      </w:pPr>
      <w:r>
        <w:rPr>
          <w:rStyle w:val="FootnoteReference"/>
        </w:rPr>
        <w:footnoteRef/>
      </w:r>
      <w:r>
        <w:t xml:space="preserve"> </w:t>
      </w:r>
      <w:r w:rsidR="00E00459">
        <w:rPr>
          <w:lang w:val="en-GB"/>
        </w:rPr>
        <w:fldChar w:fldCharType="begin"/>
      </w:r>
      <w:r w:rsidR="00E00459">
        <w:rPr>
          <w:lang w:val="en-GB"/>
        </w:rPr>
        <w:instrText xml:space="preserve"> ADDIN EN.CITE &lt;EndNote&gt;&lt;Cite&gt;&lt;Author&gt;Ridgeway&lt;/Author&gt;&lt;Year&gt;2019&lt;/Year&gt;&lt;RecNum&gt;3020&lt;/RecNum&gt;&lt;DisplayText&gt;Ridgeway 2019&lt;/DisplayText&gt;&lt;record&gt;&lt;rec-number&gt;3020&lt;/rec-number&gt;&lt;foreign-keys&gt;&lt;key app="EN" db-id="rvs9vtzshftpfmefsz559rvqpw9r2frwtsp2" timestamp="1653407360" guid="92573c92-a003-433d-9973-48e59b184d7b"&gt;3020&lt;/key&gt;&lt;/foreign-keys&gt;&lt;ref-type name="Book"&gt;6&lt;/ref-type&gt;&lt;contributors&gt;&lt;authors&gt;&lt;author&gt;Ridgeway, Cecilia&lt;/author&gt;&lt;/authors&gt;&lt;/contributors&gt;&lt;titles&gt;&lt;title&gt;Status: Why is it everywhere? Why does it matter?&lt;/title&gt;&lt;/titles&gt;&lt;dates&gt;&lt;year&gt;2019&lt;/year&gt;&lt;/dates&gt;&lt;pub-location&gt;New York&lt;/pub-location&gt;&lt;publisher&gt;Russell Sage Foundation&lt;/publisher&gt;&lt;isbn&gt;1610448898&lt;/isbn&gt;&lt;urls&gt;&lt;/urls&gt;&lt;/record&gt;&lt;/Cite&gt;&lt;/EndNote&gt;</w:instrText>
      </w:r>
      <w:r w:rsidR="00E00459">
        <w:rPr>
          <w:lang w:val="en-GB"/>
        </w:rPr>
        <w:fldChar w:fldCharType="separate"/>
      </w:r>
      <w:r w:rsidR="00E00459">
        <w:rPr>
          <w:noProof/>
          <w:lang w:val="en-GB"/>
        </w:rPr>
        <w:t>Ridgeway 2019</w:t>
      </w:r>
      <w:r w:rsidR="00E00459">
        <w:rPr>
          <w:lang w:val="en-GB"/>
        </w:rPr>
        <w:fldChar w:fldCharType="end"/>
      </w:r>
      <w:r w:rsidR="00566244" w:rsidRPr="00566244">
        <w:rPr>
          <w:color w:val="auto"/>
          <w:lang w:val="en-GB"/>
        </w:rPr>
        <w:t>, Ch. 4;</w:t>
      </w:r>
      <w:r w:rsidR="00F62523" w:rsidRPr="00566244">
        <w:rPr>
          <w:color w:val="auto"/>
          <w:lang w:val="en-GB"/>
        </w:rPr>
        <w:t xml:space="preserve"> </w:t>
      </w:r>
      <w:r w:rsidR="00E00459">
        <w:rPr>
          <w:color w:val="auto"/>
          <w:lang w:val="en-GB"/>
        </w:rPr>
        <w:fldChar w:fldCharType="begin"/>
      </w:r>
      <w:r w:rsidR="00E00459">
        <w:rPr>
          <w:color w:val="auto"/>
          <w:lang w:val="en-GB"/>
        </w:rPr>
        <w:instrText xml:space="preserve"> ADDIN EN.CITE &lt;EndNote&gt;&lt;Cite&gt;&lt;Author&gt;Ridgeway&lt;/Author&gt;&lt;Year&gt;2014&lt;/Year&gt;&lt;RecNum&gt;3022&lt;/RecNum&gt;&lt;DisplayText&gt;Ridgeway 2014&lt;/DisplayText&gt;&lt;record&gt;&lt;rec-number&gt;3022&lt;/rec-number&gt;&lt;foreign-keys&gt;&lt;key app="EN" db-id="rvs9vtzshftpfmefsz559rvqpw9r2frwtsp2" timestamp="1653407899" guid="0592e8bc-d7b1-4322-a5f0-e0a544191b7f"&gt;3022&lt;/key&gt;&lt;/foreign-keys&gt;&lt;ref-type name="Journal Article"&gt;17&lt;/ref-type&gt;&lt;contributors&gt;&lt;authors&gt;&lt;author&gt;Ridgeway, Cecilia&lt;/author&gt;&lt;/authors&gt;&lt;/contributors&gt;&lt;titles&gt;&lt;title&gt;Why status matters for inequality&lt;/title&gt;&lt;secondary-title&gt;American sociological review&lt;/secondary-title&gt;&lt;/titles&gt;&lt;periodical&gt;&lt;full-title&gt;American Sociological Review&lt;/full-title&gt;&lt;/periodical&gt;&lt;pages&gt;1-16&lt;/pages&gt;&lt;volume&gt;79&lt;/volume&gt;&lt;number&gt;1&lt;/number&gt;&lt;dates&gt;&lt;year&gt;2014&lt;/year&gt;&lt;/dates&gt;&lt;isbn&gt;0003-1224&lt;/isbn&gt;&lt;urls&gt;&lt;/urls&gt;&lt;/record&gt;&lt;/Cite&gt;&lt;/EndNote&gt;</w:instrText>
      </w:r>
      <w:r w:rsidR="00E00459">
        <w:rPr>
          <w:color w:val="auto"/>
          <w:lang w:val="en-GB"/>
        </w:rPr>
        <w:fldChar w:fldCharType="separate"/>
      </w:r>
      <w:r w:rsidR="00E00459">
        <w:rPr>
          <w:noProof/>
          <w:color w:val="auto"/>
          <w:lang w:val="en-GB"/>
        </w:rPr>
        <w:t>Ridgeway 2014</w:t>
      </w:r>
      <w:r w:rsidR="00E00459">
        <w:rPr>
          <w:color w:val="auto"/>
          <w:lang w:val="en-GB"/>
        </w:rPr>
        <w:fldChar w:fldCharType="end"/>
      </w:r>
      <w:r>
        <w:rPr>
          <w:lang w:val="en-GB"/>
        </w:rPr>
        <w:t>.</w:t>
      </w:r>
    </w:p>
  </w:footnote>
  <w:footnote w:id="36">
    <w:p w14:paraId="48F567BB" w14:textId="7E2988F7" w:rsidR="00EB3708" w:rsidRPr="00EB3708" w:rsidRDefault="00EB3708">
      <w:pPr>
        <w:pStyle w:val="FootnoteText"/>
        <w:rPr>
          <w:lang w:val="en-GB"/>
        </w:rPr>
      </w:pPr>
      <w:r>
        <w:rPr>
          <w:rStyle w:val="FootnoteReference"/>
        </w:rPr>
        <w:footnoteRef/>
      </w:r>
      <w:r>
        <w:t xml:space="preserve"> </w:t>
      </w:r>
      <w:r w:rsidR="00E00459">
        <w:rPr>
          <w:lang w:val="en-GB"/>
        </w:rPr>
        <w:fldChar w:fldCharType="begin"/>
      </w:r>
      <w:r w:rsidR="00A33880">
        <w:rPr>
          <w:lang w:val="en-GB"/>
        </w:rPr>
        <w:instrText xml:space="preserve"> ADDIN EN.CITE &lt;EndNote&gt;&lt;Cite&gt;&lt;Author&gt;Anderson&lt;/Author&gt;&lt;Year&gt;2006&lt;/Year&gt;&lt;RecNum&gt;3027&lt;/RecNum&gt;&lt;DisplayText&gt;C. Anderson et al. 2006&lt;/DisplayText&gt;&lt;record&gt;&lt;rec-number&gt;3027&lt;/rec-number&gt;&lt;foreign-keys&gt;&lt;key app="EN" db-id="rvs9vtzshftpfmefsz559rvqpw9r2frwtsp2" timestamp="1653413212" guid="e1c330a9-2c60-4d78-8f90-02a8ddd88b2f"&gt;3027&lt;/key&gt;&lt;/foreign-keys&gt;&lt;ref-type name="Journal Article"&gt;17&lt;/ref-type&gt;&lt;contributors&gt;&lt;authors&gt;&lt;author&gt;Anderson, Cameron&lt;/author&gt;&lt;author&gt;Srivastava, Sanjay&lt;/author&gt;&lt;author&gt;Beer, Jennifer&lt;/author&gt;&lt;author&gt;Spataro, Sandra&lt;/author&gt;&lt;author&gt;Chatman, Jennifer&lt;/author&gt;&lt;/authors&gt;&lt;/contributors&gt;&lt;titles&gt;&lt;title&gt;Knowing your place: self-perceptions of status in face-to-face groups&lt;/title&gt;&lt;secondary-title&gt;Journal of personality and social psychology&lt;/secondary-title&gt;&lt;/titles&gt;&lt;periodical&gt;&lt;full-title&gt;Journal of personality and social psychology&lt;/full-title&gt;&lt;/periodical&gt;&lt;pages&gt;1094-1110&lt;/pages&gt;&lt;volume&gt;91&lt;/volume&gt;&lt;number&gt;6&lt;/number&gt;&lt;dates&gt;&lt;year&gt;2006&lt;/year&gt;&lt;/dates&gt;&lt;isbn&gt;1939-1315&lt;/isbn&gt;&lt;urls&gt;&lt;/urls&gt;&lt;/record&gt;&lt;/Cite&gt;&lt;/EndNote&gt;</w:instrText>
      </w:r>
      <w:r w:rsidR="00E00459">
        <w:rPr>
          <w:lang w:val="en-GB"/>
        </w:rPr>
        <w:fldChar w:fldCharType="separate"/>
      </w:r>
      <w:r w:rsidR="00A33880">
        <w:rPr>
          <w:noProof/>
          <w:lang w:val="en-GB"/>
        </w:rPr>
        <w:t>C. Anderson et al. 2006</w:t>
      </w:r>
      <w:r w:rsidR="00E00459">
        <w:rPr>
          <w:lang w:val="en-GB"/>
        </w:rPr>
        <w:fldChar w:fldCharType="end"/>
      </w:r>
      <w:r w:rsidR="00722E8F">
        <w:rPr>
          <w:lang w:val="en-GB"/>
        </w:rPr>
        <w:t>.</w:t>
      </w:r>
    </w:p>
  </w:footnote>
  <w:footnote w:id="37">
    <w:p w14:paraId="3DC39D11" w14:textId="0CF77FCE" w:rsidR="002024DC" w:rsidRPr="002024DC" w:rsidRDefault="002024DC">
      <w:pPr>
        <w:pStyle w:val="FootnoteText"/>
        <w:rPr>
          <w:lang w:val="en-GB"/>
        </w:rPr>
      </w:pPr>
      <w:r>
        <w:rPr>
          <w:rStyle w:val="FootnoteReference"/>
        </w:rPr>
        <w:footnoteRef/>
      </w:r>
      <w:r>
        <w:t xml:space="preserve"> </w:t>
      </w:r>
      <w:r>
        <w:rPr>
          <w:lang w:val="en-GB"/>
        </w:rPr>
        <w:t xml:space="preserve">The special cases may include, for example, animals that understand social status hierarchy, and can participate in such relationships with human beings. Examples include various species of monkey and perhaps dogs as well. In these cases, the ways in which we treat such animals as inferior may well trigger the same kinds of moral concern as similar treatment among human beings. Whether it does or not will depend on what ultimately justifies our judgments regarding when and why social status hierarchy is wrong. </w:t>
      </w:r>
    </w:p>
  </w:footnote>
  <w:footnote w:id="38">
    <w:p w14:paraId="6CD252E2" w14:textId="62E8674E" w:rsidR="00A11D4B" w:rsidRPr="002024DC" w:rsidRDefault="00A11D4B">
      <w:pPr>
        <w:pStyle w:val="FootnoteText"/>
        <w:rPr>
          <w:lang w:val="en-GB"/>
        </w:rPr>
      </w:pPr>
      <w:r>
        <w:rPr>
          <w:rStyle w:val="FootnoteReference"/>
        </w:rPr>
        <w:footnoteRef/>
      </w:r>
      <w:r>
        <w:t xml:space="preserve"> </w:t>
      </w:r>
      <w:r w:rsidR="00E00459">
        <w:fldChar w:fldCharType="begin"/>
      </w:r>
      <w:r w:rsidR="00E00459">
        <w:instrText xml:space="preserve"> ADDIN EN.CITE &lt;EndNote&gt;&lt;Cite&gt;&lt;Author&gt;Patterson&lt;/Author&gt;&lt;Year&gt;1982&lt;/Year&gt;&lt;RecNum&gt;1824&lt;/RecNum&gt;&lt;DisplayText&gt;Patterson 1982&lt;/DisplayText&gt;&lt;record&gt;&lt;rec-number&gt;1824&lt;/rec-number&gt;&lt;foreign-keys&gt;&lt;key app="EN" db-id="rvs9vtzshftpfmefsz559rvqpw9r2frwtsp2" timestamp="1393451342" guid="3540f91a-346d-4c13-b01d-d540e3499951"&gt;1824&lt;/key&gt;&lt;/foreign-keys&gt;&lt;ref-type name="Book"&gt;6&lt;/ref-type&gt;&lt;contributors&gt;&lt;authors&gt;&lt;author&gt;Patterson, Orlando&lt;/author&gt;&lt;/authors&gt;&lt;/contributors&gt;&lt;titles&gt;&lt;title&gt;Slavery and social death&lt;/title&gt;&lt;/titles&gt;&lt;pages&gt;xiii, 511 p.&lt;/pages&gt;&lt;keywords&gt;&lt;keyword&gt;Slavery.&lt;/keyword&gt;&lt;keyword&gt;Slaves Psychology.&lt;/keyword&gt;&lt;keyword&gt;Slaveholders Psychology.&lt;/keyword&gt;&lt;/keywords&gt;&lt;dates&gt;&lt;year&gt;1982&lt;/year&gt;&lt;/dates&gt;&lt;pub-location&gt;Cambridge, MA&lt;/pub-location&gt;&lt;publisher&gt;Harvard University Press&lt;/publisher&gt;&lt;isbn&gt;0674810821&lt;/isbn&gt;&lt;call-num&gt;Firestone Library (F) HT871 .P37 1982&lt;/call-num&gt;&lt;urls&gt;&lt;/urls&gt;&lt;/record&gt;&lt;/Cite&gt;&lt;/EndNote&gt;</w:instrText>
      </w:r>
      <w:r w:rsidR="00E00459">
        <w:fldChar w:fldCharType="separate"/>
      </w:r>
      <w:r w:rsidR="00E00459">
        <w:rPr>
          <w:noProof/>
        </w:rPr>
        <w:t>Patterson 1982</w:t>
      </w:r>
      <w:r w:rsidR="00E00459">
        <w:fldChar w:fldCharType="end"/>
      </w:r>
      <w:r w:rsidRPr="002024DC">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52AA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140E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D4D6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3CC2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38E1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0687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06B5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08EF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6E2F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3AEA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413AB"/>
    <w:multiLevelType w:val="hybridMultilevel"/>
    <w:tmpl w:val="5E160678"/>
    <w:lvl w:ilvl="0" w:tplc="E30CC2EA">
      <w:start w:val="1"/>
      <w:numFmt w:val="decimal"/>
      <w:lvlText w:val="(%1)"/>
      <w:lvlJc w:val="left"/>
      <w:pPr>
        <w:ind w:left="1440" w:hanging="104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690549"/>
    <w:multiLevelType w:val="hybridMultilevel"/>
    <w:tmpl w:val="E458A79A"/>
    <w:lvl w:ilvl="0" w:tplc="A0E27C82">
      <w:start w:val="1"/>
      <w:numFmt w:val="decimal"/>
      <w:lvlText w:val="(%1)"/>
      <w:lvlJc w:val="left"/>
      <w:pPr>
        <w:ind w:left="1440" w:hanging="104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C35AAC"/>
    <w:multiLevelType w:val="hybridMultilevel"/>
    <w:tmpl w:val="B98A71FE"/>
    <w:lvl w:ilvl="0" w:tplc="032871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8E05E5"/>
    <w:multiLevelType w:val="multilevel"/>
    <w:tmpl w:val="0CB496C0"/>
    <w:lvl w:ilvl="0">
      <w:start w:val="1"/>
      <w:numFmt w:val="decimal"/>
      <w:lvlText w:val="%1"/>
      <w:lvlJc w:val="left"/>
      <w:pPr>
        <w:tabs>
          <w:tab w:val="num" w:pos="144"/>
        </w:tabs>
        <w:ind w:left="144" w:hanging="432"/>
      </w:pPr>
      <w:rPr>
        <w:rFonts w:ascii="Garamond" w:hAnsi="Garamond" w:hint="default"/>
        <w:b/>
        <w:i w:val="0"/>
        <w:caps/>
        <w:sz w:val="28"/>
      </w:rPr>
    </w:lvl>
    <w:lvl w:ilvl="1">
      <w:start w:val="1"/>
      <w:numFmt w:val="decimal"/>
      <w:lvlText w:val="%1.%2"/>
      <w:lvlJc w:val="left"/>
      <w:pPr>
        <w:tabs>
          <w:tab w:val="num" w:pos="288"/>
        </w:tabs>
        <w:ind w:left="288" w:hanging="576"/>
      </w:pPr>
      <w:rPr>
        <w:rFonts w:ascii="Garamond" w:hAnsi="Garamond" w:hint="default"/>
        <w:b w:val="0"/>
        <w:i w:val="0"/>
        <w:sz w:val="28"/>
      </w:rPr>
    </w:lvl>
    <w:lvl w:ilvl="2">
      <w:start w:val="1"/>
      <w:numFmt w:val="none"/>
      <w:pStyle w:val="Heading3"/>
      <w:lvlText w:val=""/>
      <w:lvlJc w:val="left"/>
      <w:pPr>
        <w:tabs>
          <w:tab w:val="num" w:pos="0"/>
        </w:tabs>
        <w:ind w:left="0" w:firstLine="0"/>
      </w:pPr>
      <w:rPr>
        <w:rFonts w:ascii="Hoefler Text" w:hAnsi="Hoefler Text" w:hint="default"/>
        <w:b w:val="0"/>
        <w:i/>
        <w:caps w:val="0"/>
        <w:sz w:val="26"/>
      </w:rPr>
    </w:lvl>
    <w:lvl w:ilvl="3">
      <w:start w:val="1"/>
      <w:numFmt w:val="decimal"/>
      <w:pStyle w:val="Heading4"/>
      <w:lvlText w:val="%1.%2.%3.%4"/>
      <w:lvlJc w:val="left"/>
      <w:pPr>
        <w:tabs>
          <w:tab w:val="num" w:pos="576"/>
        </w:tabs>
        <w:ind w:left="576" w:hanging="864"/>
      </w:pPr>
      <w:rPr>
        <w:rFonts w:hint="default"/>
      </w:rPr>
    </w:lvl>
    <w:lvl w:ilvl="4">
      <w:start w:val="1"/>
      <w:numFmt w:val="decimal"/>
      <w:lvlText w:val="%1.%2.%3.%4.%5"/>
      <w:lvlJc w:val="left"/>
      <w:pPr>
        <w:tabs>
          <w:tab w:val="num" w:pos="720"/>
        </w:tabs>
        <w:ind w:left="720" w:hanging="1008"/>
      </w:pPr>
      <w:rPr>
        <w:rFonts w:hint="default"/>
      </w:rPr>
    </w:lvl>
    <w:lvl w:ilvl="5">
      <w:start w:val="1"/>
      <w:numFmt w:val="decimal"/>
      <w:lvlText w:val="%1.%2.%3.%4.%5.%6"/>
      <w:lvlJc w:val="left"/>
      <w:pPr>
        <w:tabs>
          <w:tab w:val="num" w:pos="864"/>
        </w:tabs>
        <w:ind w:left="864" w:hanging="1152"/>
      </w:pPr>
      <w:rPr>
        <w:rFonts w:hint="default"/>
      </w:rPr>
    </w:lvl>
    <w:lvl w:ilvl="6">
      <w:start w:val="1"/>
      <w:numFmt w:val="decimal"/>
      <w:lvlText w:val="%1.%2.%3.%4.%5.%6.%7"/>
      <w:lvlJc w:val="left"/>
      <w:pPr>
        <w:tabs>
          <w:tab w:val="num" w:pos="1008"/>
        </w:tabs>
        <w:ind w:left="1008" w:hanging="1296"/>
      </w:pPr>
      <w:rPr>
        <w:rFonts w:hint="default"/>
      </w:rPr>
    </w:lvl>
    <w:lvl w:ilvl="7">
      <w:start w:val="1"/>
      <w:numFmt w:val="decimal"/>
      <w:lvlText w:val="%1.%2.%3.%4.%5.%6.%7.%8"/>
      <w:lvlJc w:val="left"/>
      <w:pPr>
        <w:tabs>
          <w:tab w:val="num" w:pos="1152"/>
        </w:tabs>
        <w:ind w:left="1152" w:hanging="1440"/>
      </w:pPr>
      <w:rPr>
        <w:rFonts w:hint="default"/>
      </w:rPr>
    </w:lvl>
    <w:lvl w:ilvl="8">
      <w:start w:val="1"/>
      <w:numFmt w:val="decimal"/>
      <w:lvlText w:val="%1.%2.%3.%4.%5.%6.%7.%8.%9"/>
      <w:lvlJc w:val="left"/>
      <w:pPr>
        <w:tabs>
          <w:tab w:val="num" w:pos="1296"/>
        </w:tabs>
        <w:ind w:left="1296" w:hanging="1584"/>
      </w:pPr>
      <w:rPr>
        <w:rFonts w:hint="default"/>
      </w:rPr>
    </w:lvl>
  </w:abstractNum>
  <w:abstractNum w:abstractNumId="14" w15:restartNumberingAfterBreak="0">
    <w:nsid w:val="2B4C35CF"/>
    <w:multiLevelType w:val="hybridMultilevel"/>
    <w:tmpl w:val="4DB6B76C"/>
    <w:lvl w:ilvl="0" w:tplc="2E201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B7ABC"/>
    <w:multiLevelType w:val="hybridMultilevel"/>
    <w:tmpl w:val="7EF4DDF4"/>
    <w:lvl w:ilvl="0" w:tplc="DA48BF7A">
      <w:start w:val="1"/>
      <w:numFmt w:val="lowerLetter"/>
      <w:lvlText w:val="(%1)"/>
      <w:lvlJc w:val="left"/>
      <w:pPr>
        <w:ind w:left="1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66112"/>
    <w:multiLevelType w:val="multilevel"/>
    <w:tmpl w:val="CF42B268"/>
    <w:lvl w:ilvl="0">
      <w:start w:val="1"/>
      <w:numFmt w:val="bullet"/>
      <w:lvlText w:val=""/>
      <w:lvlJc w:val="left"/>
      <w:pPr>
        <w:tabs>
          <w:tab w:val="num" w:pos="417"/>
        </w:tabs>
        <w:ind w:left="417" w:hanging="360"/>
      </w:pPr>
      <w:rPr>
        <w:rFonts w:ascii="Symbol" w:hAnsi="Symbol" w:hint="default"/>
        <w:color w:val="auto"/>
        <w:sz w:val="22"/>
      </w:rPr>
    </w:lvl>
    <w:lvl w:ilvl="1">
      <w:start w:val="1"/>
      <w:numFmt w:val="bullet"/>
      <w:lvlText w:val="–"/>
      <w:lvlJc w:val="left"/>
      <w:pPr>
        <w:tabs>
          <w:tab w:val="num" w:pos="776"/>
        </w:tabs>
        <w:ind w:left="776" w:hanging="360"/>
      </w:pPr>
      <w:rPr>
        <w:rFonts w:ascii="Times" w:hAnsi="Times" w:hint="default"/>
      </w:rPr>
    </w:lvl>
    <w:lvl w:ilvl="2">
      <w:start w:val="1"/>
      <w:numFmt w:val="bullet"/>
      <w:lvlText w:val=""/>
      <w:lvlJc w:val="left"/>
      <w:pPr>
        <w:tabs>
          <w:tab w:val="num" w:pos="1136"/>
        </w:tabs>
        <w:ind w:left="1136" w:hanging="360"/>
      </w:pPr>
      <w:rPr>
        <w:rFonts w:ascii="Wingdings" w:hAnsi="Wingdings" w:hint="default"/>
      </w:rPr>
    </w:lvl>
    <w:lvl w:ilvl="3">
      <w:start w:val="1"/>
      <w:numFmt w:val="bullet"/>
      <w:lvlText w:val=""/>
      <w:lvlJc w:val="left"/>
      <w:pPr>
        <w:tabs>
          <w:tab w:val="num" w:pos="1496"/>
        </w:tabs>
        <w:ind w:left="1496" w:hanging="360"/>
      </w:pPr>
      <w:rPr>
        <w:rFonts w:ascii="Symbol" w:hAnsi="Symbol" w:hint="default"/>
      </w:rPr>
    </w:lvl>
    <w:lvl w:ilvl="4">
      <w:start w:val="1"/>
      <w:numFmt w:val="bullet"/>
      <w:lvlText w:val=""/>
      <w:lvlJc w:val="left"/>
      <w:pPr>
        <w:tabs>
          <w:tab w:val="num" w:pos="1856"/>
        </w:tabs>
        <w:ind w:left="1856" w:hanging="360"/>
      </w:pPr>
      <w:rPr>
        <w:rFonts w:ascii="Symbol" w:hAnsi="Symbol" w:hint="default"/>
      </w:rPr>
    </w:lvl>
    <w:lvl w:ilvl="5">
      <w:start w:val="1"/>
      <w:numFmt w:val="bullet"/>
      <w:lvlText w:val=""/>
      <w:lvlJc w:val="left"/>
      <w:pPr>
        <w:tabs>
          <w:tab w:val="num" w:pos="2216"/>
        </w:tabs>
        <w:ind w:left="2216" w:hanging="360"/>
      </w:pPr>
      <w:rPr>
        <w:rFonts w:ascii="Wingdings" w:hAnsi="Wingdings" w:hint="default"/>
      </w:rPr>
    </w:lvl>
    <w:lvl w:ilvl="6">
      <w:start w:val="1"/>
      <w:numFmt w:val="bullet"/>
      <w:lvlText w:val=""/>
      <w:lvlJc w:val="left"/>
      <w:pPr>
        <w:tabs>
          <w:tab w:val="num" w:pos="2576"/>
        </w:tabs>
        <w:ind w:left="2576" w:hanging="360"/>
      </w:pPr>
      <w:rPr>
        <w:rFonts w:ascii="Wingdings" w:hAnsi="Wingdings" w:hint="default"/>
      </w:rPr>
    </w:lvl>
    <w:lvl w:ilvl="7">
      <w:start w:val="1"/>
      <w:numFmt w:val="bullet"/>
      <w:lvlText w:val=""/>
      <w:lvlJc w:val="left"/>
      <w:pPr>
        <w:tabs>
          <w:tab w:val="num" w:pos="2936"/>
        </w:tabs>
        <w:ind w:left="2936" w:hanging="360"/>
      </w:pPr>
      <w:rPr>
        <w:rFonts w:ascii="Symbol" w:hAnsi="Symbol" w:hint="default"/>
      </w:rPr>
    </w:lvl>
    <w:lvl w:ilvl="8">
      <w:start w:val="1"/>
      <w:numFmt w:val="bullet"/>
      <w:lvlText w:val=""/>
      <w:lvlJc w:val="left"/>
      <w:pPr>
        <w:tabs>
          <w:tab w:val="num" w:pos="3296"/>
        </w:tabs>
        <w:ind w:left="3296" w:hanging="360"/>
      </w:pPr>
      <w:rPr>
        <w:rFonts w:ascii="Symbol" w:hAnsi="Symbol" w:hint="default"/>
      </w:rPr>
    </w:lvl>
  </w:abstractNum>
  <w:abstractNum w:abstractNumId="17" w15:restartNumberingAfterBreak="0">
    <w:nsid w:val="4DED4698"/>
    <w:multiLevelType w:val="hybridMultilevel"/>
    <w:tmpl w:val="05F61DC6"/>
    <w:lvl w:ilvl="0" w:tplc="24AAF2C8">
      <w:start w:val="1"/>
      <w:numFmt w:val="decimal"/>
      <w:lvlText w:val="(%1)"/>
      <w:lvlJc w:val="left"/>
      <w:pPr>
        <w:ind w:left="737"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0D227F"/>
    <w:multiLevelType w:val="multilevel"/>
    <w:tmpl w:val="2528CAF0"/>
    <w:lvl w:ilvl="0">
      <w:start w:val="1"/>
      <w:numFmt w:val="none"/>
      <w:lvlText w:val=""/>
      <w:lvlJc w:val="left"/>
      <w:pPr>
        <w:tabs>
          <w:tab w:val="num" w:pos="425"/>
        </w:tabs>
        <w:ind w:left="425" w:hanging="425"/>
      </w:pPr>
      <w:rPr>
        <w:rFonts w:ascii="Garamond" w:hAnsi="Garamond" w:hint="default"/>
        <w:b/>
        <w:i w:val="0"/>
        <w:sz w:val="26"/>
      </w:rPr>
    </w:lvl>
    <w:lvl w:ilvl="1">
      <w:start w:val="1"/>
      <w:numFmt w:val="upperRoman"/>
      <w:lvlText w:val="%2."/>
      <w:lvlJc w:val="left"/>
      <w:pPr>
        <w:tabs>
          <w:tab w:val="num" w:pos="1304"/>
        </w:tabs>
        <w:ind w:left="1304" w:hanging="453"/>
      </w:pPr>
      <w:rPr>
        <w:rFonts w:ascii="Hoefler Text" w:hAnsi="Hoefler Text" w:hint="default"/>
        <w:b w:val="0"/>
        <w:i w:val="0"/>
        <w:sz w:val="26"/>
      </w:rPr>
    </w:lvl>
    <w:lvl w:ilvl="2">
      <w:start w:val="1"/>
      <w:numFmt w:val="none"/>
      <w:lvlText w:val=""/>
      <w:lvlJc w:val="left"/>
      <w:pPr>
        <w:tabs>
          <w:tab w:val="num" w:pos="1079"/>
        </w:tabs>
        <w:ind w:left="1134" w:firstLine="0"/>
      </w:pPr>
      <w:rPr>
        <w:rFonts w:hint="default"/>
        <w:b w:val="0"/>
        <w:i/>
      </w:rPr>
    </w:lvl>
    <w:lvl w:ilvl="3">
      <w:start w:val="1"/>
      <w:numFmt w:val="bullet"/>
      <w:lvlText w:val=""/>
      <w:lvlJc w:val="left"/>
      <w:pPr>
        <w:tabs>
          <w:tab w:val="num" w:pos="1439"/>
        </w:tabs>
        <w:ind w:left="1439" w:hanging="360"/>
      </w:pPr>
      <w:rPr>
        <w:rFonts w:ascii="Symbol" w:hAnsi="Symbol" w:hint="default"/>
      </w:rPr>
    </w:lvl>
    <w:lvl w:ilvl="4">
      <w:start w:val="1"/>
      <w:numFmt w:val="bullet"/>
      <w:lvlText w:val=""/>
      <w:lvlJc w:val="left"/>
      <w:pPr>
        <w:tabs>
          <w:tab w:val="num" w:pos="1799"/>
        </w:tabs>
        <w:ind w:left="1799" w:hanging="360"/>
      </w:pPr>
      <w:rPr>
        <w:rFonts w:ascii="Symbol" w:hAnsi="Symbol" w:hint="default"/>
      </w:rPr>
    </w:lvl>
    <w:lvl w:ilvl="5">
      <w:start w:val="1"/>
      <w:numFmt w:val="bullet"/>
      <w:lvlText w:val=""/>
      <w:lvlJc w:val="left"/>
      <w:pPr>
        <w:tabs>
          <w:tab w:val="num" w:pos="2159"/>
        </w:tabs>
        <w:ind w:left="2159" w:hanging="360"/>
      </w:pPr>
      <w:rPr>
        <w:rFonts w:ascii="Wingdings" w:hAnsi="Wingdings" w:hint="default"/>
      </w:rPr>
    </w:lvl>
    <w:lvl w:ilvl="6">
      <w:start w:val="1"/>
      <w:numFmt w:val="bullet"/>
      <w:lvlText w:val=""/>
      <w:lvlJc w:val="left"/>
      <w:pPr>
        <w:tabs>
          <w:tab w:val="num" w:pos="2519"/>
        </w:tabs>
        <w:ind w:left="2519" w:hanging="360"/>
      </w:pPr>
      <w:rPr>
        <w:rFonts w:ascii="Wingdings" w:hAnsi="Wingdings" w:hint="default"/>
      </w:rPr>
    </w:lvl>
    <w:lvl w:ilvl="7">
      <w:start w:val="1"/>
      <w:numFmt w:val="bullet"/>
      <w:lvlText w:val=""/>
      <w:lvlJc w:val="left"/>
      <w:pPr>
        <w:tabs>
          <w:tab w:val="num" w:pos="2879"/>
        </w:tabs>
        <w:ind w:left="2879" w:hanging="360"/>
      </w:pPr>
      <w:rPr>
        <w:rFonts w:ascii="Symbol" w:hAnsi="Symbol" w:hint="default"/>
      </w:rPr>
    </w:lvl>
    <w:lvl w:ilvl="8">
      <w:start w:val="1"/>
      <w:numFmt w:val="bullet"/>
      <w:lvlText w:val=""/>
      <w:lvlJc w:val="left"/>
      <w:pPr>
        <w:tabs>
          <w:tab w:val="num" w:pos="3239"/>
        </w:tabs>
        <w:ind w:left="3239" w:hanging="360"/>
      </w:pPr>
      <w:rPr>
        <w:rFonts w:ascii="Symbol" w:hAnsi="Symbol" w:hint="default"/>
      </w:rPr>
    </w:lvl>
  </w:abstractNum>
  <w:num w:numId="1" w16cid:durableId="1346860741">
    <w:abstractNumId w:val="12"/>
  </w:num>
  <w:num w:numId="2" w16cid:durableId="1818722072">
    <w:abstractNumId w:val="0"/>
  </w:num>
  <w:num w:numId="3" w16cid:durableId="943659475">
    <w:abstractNumId w:val="1"/>
  </w:num>
  <w:num w:numId="4" w16cid:durableId="798960912">
    <w:abstractNumId w:val="2"/>
  </w:num>
  <w:num w:numId="5" w16cid:durableId="1902398360">
    <w:abstractNumId w:val="3"/>
  </w:num>
  <w:num w:numId="6" w16cid:durableId="527714780">
    <w:abstractNumId w:val="8"/>
  </w:num>
  <w:num w:numId="7" w16cid:durableId="282076789">
    <w:abstractNumId w:val="4"/>
  </w:num>
  <w:num w:numId="8" w16cid:durableId="1049918704">
    <w:abstractNumId w:val="5"/>
  </w:num>
  <w:num w:numId="9" w16cid:durableId="1393843824">
    <w:abstractNumId w:val="6"/>
  </w:num>
  <w:num w:numId="10" w16cid:durableId="1239555773">
    <w:abstractNumId w:val="7"/>
  </w:num>
  <w:num w:numId="11" w16cid:durableId="2086147594">
    <w:abstractNumId w:val="9"/>
  </w:num>
  <w:num w:numId="12" w16cid:durableId="2132355351">
    <w:abstractNumId w:val="16"/>
  </w:num>
  <w:num w:numId="13" w16cid:durableId="467167984">
    <w:abstractNumId w:val="18"/>
  </w:num>
  <w:num w:numId="14" w16cid:durableId="1051273906">
    <w:abstractNumId w:val="13"/>
  </w:num>
  <w:num w:numId="15" w16cid:durableId="1736272204">
    <w:abstractNumId w:val="11"/>
  </w:num>
  <w:num w:numId="16" w16cid:durableId="1200506190">
    <w:abstractNumId w:val="10"/>
  </w:num>
  <w:num w:numId="17" w16cid:durableId="154033430">
    <w:abstractNumId w:val="17"/>
  </w:num>
  <w:num w:numId="18" w16cid:durableId="393505505">
    <w:abstractNumId w:val="14"/>
  </w:num>
  <w:num w:numId="19" w16cid:durableId="3095568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linkStyl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ndreaCitations3&lt;/Style&gt;&lt;LeftDelim&gt;{&lt;/LeftDelim&gt;&lt;RightDelim&gt;}&lt;/RightDelim&gt;&lt;FontName&gt;Baskerville&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vs9vtzshftpfmefsz559rvqpw9r2frwtsp2&quot;&gt;Andrea-final2-Converted&lt;record-ids&gt;&lt;item&gt;74&lt;/item&gt;&lt;item&gt;468&lt;/item&gt;&lt;item&gt;532&lt;/item&gt;&lt;item&gt;904&lt;/item&gt;&lt;item&gt;1176&lt;/item&gt;&lt;item&gt;1236&lt;/item&gt;&lt;item&gt;1603&lt;/item&gt;&lt;item&gt;1604&lt;/item&gt;&lt;item&gt;1605&lt;/item&gt;&lt;item&gt;1612&lt;/item&gt;&lt;item&gt;1620&lt;/item&gt;&lt;item&gt;1824&lt;/item&gt;&lt;item&gt;1849&lt;/item&gt;&lt;item&gt;1853&lt;/item&gt;&lt;item&gt;2228&lt;/item&gt;&lt;item&gt;2493&lt;/item&gt;&lt;item&gt;2556&lt;/item&gt;&lt;item&gt;2568&lt;/item&gt;&lt;item&gt;2570&lt;/item&gt;&lt;item&gt;2578&lt;/item&gt;&lt;item&gt;2815&lt;/item&gt;&lt;item&gt;2852&lt;/item&gt;&lt;item&gt;2878&lt;/item&gt;&lt;item&gt;3013&lt;/item&gt;&lt;item&gt;3014&lt;/item&gt;&lt;item&gt;3015&lt;/item&gt;&lt;item&gt;3017&lt;/item&gt;&lt;item&gt;3019&lt;/item&gt;&lt;item&gt;3020&lt;/item&gt;&lt;item&gt;3021&lt;/item&gt;&lt;item&gt;3022&lt;/item&gt;&lt;item&gt;3024&lt;/item&gt;&lt;item&gt;3025&lt;/item&gt;&lt;item&gt;3026&lt;/item&gt;&lt;item&gt;3027&lt;/item&gt;&lt;item&gt;3028&lt;/item&gt;&lt;item&gt;3029&lt;/item&gt;&lt;item&gt;3030&lt;/item&gt;&lt;item&gt;3031&lt;/item&gt;&lt;item&gt;3032&lt;/item&gt;&lt;item&gt;3033&lt;/item&gt;&lt;item&gt;3034&lt;/item&gt;&lt;item&gt;3092&lt;/item&gt;&lt;item&gt;3103&lt;/item&gt;&lt;/record-ids&gt;&lt;/item&gt;&lt;/Libraries&gt;"/>
  </w:docVars>
  <w:rsids>
    <w:rsidRoot w:val="006A79BD"/>
    <w:rsid w:val="00000C7D"/>
    <w:rsid w:val="000013CA"/>
    <w:rsid w:val="00003357"/>
    <w:rsid w:val="000066E6"/>
    <w:rsid w:val="00013E8D"/>
    <w:rsid w:val="00017194"/>
    <w:rsid w:val="00020ADA"/>
    <w:rsid w:val="00021F96"/>
    <w:rsid w:val="00023F1D"/>
    <w:rsid w:val="00026E98"/>
    <w:rsid w:val="00030A57"/>
    <w:rsid w:val="00032B3C"/>
    <w:rsid w:val="00032E5A"/>
    <w:rsid w:val="000402C8"/>
    <w:rsid w:val="00042062"/>
    <w:rsid w:val="00045762"/>
    <w:rsid w:val="000623FA"/>
    <w:rsid w:val="00063F77"/>
    <w:rsid w:val="00064B2C"/>
    <w:rsid w:val="00071036"/>
    <w:rsid w:val="000712CF"/>
    <w:rsid w:val="00074543"/>
    <w:rsid w:val="000755D5"/>
    <w:rsid w:val="000775A0"/>
    <w:rsid w:val="00092026"/>
    <w:rsid w:val="00094067"/>
    <w:rsid w:val="000965C6"/>
    <w:rsid w:val="000A0752"/>
    <w:rsid w:val="000A64D8"/>
    <w:rsid w:val="000B14FA"/>
    <w:rsid w:val="000B2EE1"/>
    <w:rsid w:val="000B3B56"/>
    <w:rsid w:val="000B52BF"/>
    <w:rsid w:val="000B6B07"/>
    <w:rsid w:val="000C11E6"/>
    <w:rsid w:val="000C21CA"/>
    <w:rsid w:val="000C46A9"/>
    <w:rsid w:val="000C4B14"/>
    <w:rsid w:val="000C6784"/>
    <w:rsid w:val="000D120F"/>
    <w:rsid w:val="000D2272"/>
    <w:rsid w:val="000D5ABA"/>
    <w:rsid w:val="000D75AB"/>
    <w:rsid w:val="000E0E0E"/>
    <w:rsid w:val="000E135F"/>
    <w:rsid w:val="000E5347"/>
    <w:rsid w:val="000E58FC"/>
    <w:rsid w:val="000E65C4"/>
    <w:rsid w:val="000F2738"/>
    <w:rsid w:val="000F35C1"/>
    <w:rsid w:val="000F7680"/>
    <w:rsid w:val="000F7872"/>
    <w:rsid w:val="0010147B"/>
    <w:rsid w:val="00104571"/>
    <w:rsid w:val="00105980"/>
    <w:rsid w:val="00105A0E"/>
    <w:rsid w:val="001069E3"/>
    <w:rsid w:val="00117064"/>
    <w:rsid w:val="00120559"/>
    <w:rsid w:val="001269F2"/>
    <w:rsid w:val="001278E3"/>
    <w:rsid w:val="00131754"/>
    <w:rsid w:val="001324CB"/>
    <w:rsid w:val="00134D9A"/>
    <w:rsid w:val="00136567"/>
    <w:rsid w:val="00141658"/>
    <w:rsid w:val="00147DEC"/>
    <w:rsid w:val="001579D7"/>
    <w:rsid w:val="00157B39"/>
    <w:rsid w:val="00160A84"/>
    <w:rsid w:val="0016686F"/>
    <w:rsid w:val="00166A5D"/>
    <w:rsid w:val="00167813"/>
    <w:rsid w:val="00167C2F"/>
    <w:rsid w:val="00167F56"/>
    <w:rsid w:val="0017240C"/>
    <w:rsid w:val="00172E8D"/>
    <w:rsid w:val="00185001"/>
    <w:rsid w:val="00185C8C"/>
    <w:rsid w:val="00186FF5"/>
    <w:rsid w:val="00192AC5"/>
    <w:rsid w:val="00193325"/>
    <w:rsid w:val="001968B1"/>
    <w:rsid w:val="001A50A8"/>
    <w:rsid w:val="001A6E62"/>
    <w:rsid w:val="001B2611"/>
    <w:rsid w:val="001C02FF"/>
    <w:rsid w:val="001C2081"/>
    <w:rsid w:val="001C5F0F"/>
    <w:rsid w:val="001C6FBC"/>
    <w:rsid w:val="001E0846"/>
    <w:rsid w:val="001E1DB6"/>
    <w:rsid w:val="001E54B1"/>
    <w:rsid w:val="001F0FEE"/>
    <w:rsid w:val="001F34D6"/>
    <w:rsid w:val="001F4E48"/>
    <w:rsid w:val="001F5220"/>
    <w:rsid w:val="001F784F"/>
    <w:rsid w:val="00200118"/>
    <w:rsid w:val="00201839"/>
    <w:rsid w:val="002024DC"/>
    <w:rsid w:val="00203505"/>
    <w:rsid w:val="00203FE1"/>
    <w:rsid w:val="0020481A"/>
    <w:rsid w:val="00206BA9"/>
    <w:rsid w:val="00212F58"/>
    <w:rsid w:val="00213DE4"/>
    <w:rsid w:val="00214082"/>
    <w:rsid w:val="0021493B"/>
    <w:rsid w:val="0021646D"/>
    <w:rsid w:val="0021713F"/>
    <w:rsid w:val="0022103A"/>
    <w:rsid w:val="00223F98"/>
    <w:rsid w:val="00225993"/>
    <w:rsid w:val="002316F4"/>
    <w:rsid w:val="002333A2"/>
    <w:rsid w:val="002334B6"/>
    <w:rsid w:val="00233A61"/>
    <w:rsid w:val="0023796F"/>
    <w:rsid w:val="00241872"/>
    <w:rsid w:val="0024210D"/>
    <w:rsid w:val="00244A26"/>
    <w:rsid w:val="00245505"/>
    <w:rsid w:val="00247D10"/>
    <w:rsid w:val="002513FC"/>
    <w:rsid w:val="00252157"/>
    <w:rsid w:val="00252ECD"/>
    <w:rsid w:val="00255031"/>
    <w:rsid w:val="00255BDF"/>
    <w:rsid w:val="002561DA"/>
    <w:rsid w:val="00261D35"/>
    <w:rsid w:val="00262444"/>
    <w:rsid w:val="00270EB2"/>
    <w:rsid w:val="00272625"/>
    <w:rsid w:val="002774D4"/>
    <w:rsid w:val="002845B3"/>
    <w:rsid w:val="00285FC5"/>
    <w:rsid w:val="00287023"/>
    <w:rsid w:val="00287B6C"/>
    <w:rsid w:val="00290C5D"/>
    <w:rsid w:val="00297E75"/>
    <w:rsid w:val="002B2357"/>
    <w:rsid w:val="002C151E"/>
    <w:rsid w:val="002C41B8"/>
    <w:rsid w:val="002C7BA5"/>
    <w:rsid w:val="002D5BE1"/>
    <w:rsid w:val="002D7191"/>
    <w:rsid w:val="002D7900"/>
    <w:rsid w:val="002D7B34"/>
    <w:rsid w:val="002E088C"/>
    <w:rsid w:val="002E6FD3"/>
    <w:rsid w:val="002F6065"/>
    <w:rsid w:val="002F7999"/>
    <w:rsid w:val="0030188F"/>
    <w:rsid w:val="00301C1A"/>
    <w:rsid w:val="00302C9A"/>
    <w:rsid w:val="00307CAD"/>
    <w:rsid w:val="00307E5A"/>
    <w:rsid w:val="00310F4D"/>
    <w:rsid w:val="0031244C"/>
    <w:rsid w:val="00312839"/>
    <w:rsid w:val="00312CB3"/>
    <w:rsid w:val="003140D5"/>
    <w:rsid w:val="00316F8D"/>
    <w:rsid w:val="0032264C"/>
    <w:rsid w:val="0032401A"/>
    <w:rsid w:val="0032410B"/>
    <w:rsid w:val="00324CDF"/>
    <w:rsid w:val="00324CEA"/>
    <w:rsid w:val="003250E4"/>
    <w:rsid w:val="00326D58"/>
    <w:rsid w:val="00331F21"/>
    <w:rsid w:val="00336A1F"/>
    <w:rsid w:val="00336C75"/>
    <w:rsid w:val="00336EC5"/>
    <w:rsid w:val="00342BB0"/>
    <w:rsid w:val="00342C57"/>
    <w:rsid w:val="00345EF0"/>
    <w:rsid w:val="003479E4"/>
    <w:rsid w:val="00352F7F"/>
    <w:rsid w:val="003555F8"/>
    <w:rsid w:val="0035675E"/>
    <w:rsid w:val="003631BE"/>
    <w:rsid w:val="00364B1B"/>
    <w:rsid w:val="003728A3"/>
    <w:rsid w:val="00373F00"/>
    <w:rsid w:val="00374767"/>
    <w:rsid w:val="00375F1A"/>
    <w:rsid w:val="003777B7"/>
    <w:rsid w:val="003849ED"/>
    <w:rsid w:val="003863EE"/>
    <w:rsid w:val="0038649A"/>
    <w:rsid w:val="003875A8"/>
    <w:rsid w:val="00391359"/>
    <w:rsid w:val="00391DC6"/>
    <w:rsid w:val="00392DD2"/>
    <w:rsid w:val="00396D0B"/>
    <w:rsid w:val="003A0F58"/>
    <w:rsid w:val="003A7383"/>
    <w:rsid w:val="003B2553"/>
    <w:rsid w:val="003B3410"/>
    <w:rsid w:val="003B6C92"/>
    <w:rsid w:val="003D066E"/>
    <w:rsid w:val="003D6ECA"/>
    <w:rsid w:val="003E015A"/>
    <w:rsid w:val="003F0A0F"/>
    <w:rsid w:val="003F1B40"/>
    <w:rsid w:val="003F253D"/>
    <w:rsid w:val="003F56C7"/>
    <w:rsid w:val="003F6E5E"/>
    <w:rsid w:val="00400F30"/>
    <w:rsid w:val="004038FC"/>
    <w:rsid w:val="00404DDF"/>
    <w:rsid w:val="00407234"/>
    <w:rsid w:val="00413BBA"/>
    <w:rsid w:val="004200B8"/>
    <w:rsid w:val="00421848"/>
    <w:rsid w:val="00422D6F"/>
    <w:rsid w:val="00423915"/>
    <w:rsid w:val="00432D44"/>
    <w:rsid w:val="004361C6"/>
    <w:rsid w:val="00436EB8"/>
    <w:rsid w:val="0044093B"/>
    <w:rsid w:val="004440F9"/>
    <w:rsid w:val="00444ECB"/>
    <w:rsid w:val="00451937"/>
    <w:rsid w:val="00453F0F"/>
    <w:rsid w:val="00455A34"/>
    <w:rsid w:val="00456046"/>
    <w:rsid w:val="004627B4"/>
    <w:rsid w:val="00467F41"/>
    <w:rsid w:val="00470CE1"/>
    <w:rsid w:val="00475BDF"/>
    <w:rsid w:val="00476076"/>
    <w:rsid w:val="004779C6"/>
    <w:rsid w:val="00485BEF"/>
    <w:rsid w:val="004874A8"/>
    <w:rsid w:val="00487727"/>
    <w:rsid w:val="004956E9"/>
    <w:rsid w:val="00496825"/>
    <w:rsid w:val="00496ED3"/>
    <w:rsid w:val="004A00A7"/>
    <w:rsid w:val="004A0557"/>
    <w:rsid w:val="004A0806"/>
    <w:rsid w:val="004A2D2D"/>
    <w:rsid w:val="004A6BAD"/>
    <w:rsid w:val="004B4ED8"/>
    <w:rsid w:val="004B7B09"/>
    <w:rsid w:val="004C07E6"/>
    <w:rsid w:val="004C1CBE"/>
    <w:rsid w:val="004C39A5"/>
    <w:rsid w:val="004C3D58"/>
    <w:rsid w:val="004C600F"/>
    <w:rsid w:val="004C646B"/>
    <w:rsid w:val="004D0B26"/>
    <w:rsid w:val="004D410D"/>
    <w:rsid w:val="004D4C6E"/>
    <w:rsid w:val="004E0790"/>
    <w:rsid w:val="004E35EC"/>
    <w:rsid w:val="004E5BA4"/>
    <w:rsid w:val="004E6D24"/>
    <w:rsid w:val="004E6E0C"/>
    <w:rsid w:val="004F248D"/>
    <w:rsid w:val="004F4D0A"/>
    <w:rsid w:val="004F51FC"/>
    <w:rsid w:val="004F6028"/>
    <w:rsid w:val="004F6EBD"/>
    <w:rsid w:val="00503D0B"/>
    <w:rsid w:val="00507124"/>
    <w:rsid w:val="00510483"/>
    <w:rsid w:val="00512E1C"/>
    <w:rsid w:val="00513798"/>
    <w:rsid w:val="005254FA"/>
    <w:rsid w:val="005334AF"/>
    <w:rsid w:val="005353F9"/>
    <w:rsid w:val="0053637D"/>
    <w:rsid w:val="00553733"/>
    <w:rsid w:val="00560675"/>
    <w:rsid w:val="0056088A"/>
    <w:rsid w:val="00563CCF"/>
    <w:rsid w:val="0056565A"/>
    <w:rsid w:val="00566244"/>
    <w:rsid w:val="005676D0"/>
    <w:rsid w:val="00573C18"/>
    <w:rsid w:val="00576FD4"/>
    <w:rsid w:val="0058002E"/>
    <w:rsid w:val="00582FFD"/>
    <w:rsid w:val="005900EE"/>
    <w:rsid w:val="0059070F"/>
    <w:rsid w:val="0059084C"/>
    <w:rsid w:val="00591481"/>
    <w:rsid w:val="00592DE6"/>
    <w:rsid w:val="0059390F"/>
    <w:rsid w:val="0059602F"/>
    <w:rsid w:val="00596B0F"/>
    <w:rsid w:val="00597B69"/>
    <w:rsid w:val="005A1C44"/>
    <w:rsid w:val="005A4409"/>
    <w:rsid w:val="005A4F84"/>
    <w:rsid w:val="005B0235"/>
    <w:rsid w:val="005C38A6"/>
    <w:rsid w:val="005C50E2"/>
    <w:rsid w:val="005C53B2"/>
    <w:rsid w:val="005C5665"/>
    <w:rsid w:val="005C74E5"/>
    <w:rsid w:val="005D0C0C"/>
    <w:rsid w:val="005F04E8"/>
    <w:rsid w:val="005F3F15"/>
    <w:rsid w:val="005F40E7"/>
    <w:rsid w:val="005F5087"/>
    <w:rsid w:val="005F70AF"/>
    <w:rsid w:val="006022DA"/>
    <w:rsid w:val="0060231B"/>
    <w:rsid w:val="006045BE"/>
    <w:rsid w:val="0061168E"/>
    <w:rsid w:val="0061455E"/>
    <w:rsid w:val="00615727"/>
    <w:rsid w:val="00623D7A"/>
    <w:rsid w:val="00624A6A"/>
    <w:rsid w:val="00625172"/>
    <w:rsid w:val="0062653B"/>
    <w:rsid w:val="00634713"/>
    <w:rsid w:val="00635443"/>
    <w:rsid w:val="00636584"/>
    <w:rsid w:val="00643005"/>
    <w:rsid w:val="00643EF2"/>
    <w:rsid w:val="00644DAE"/>
    <w:rsid w:val="00645696"/>
    <w:rsid w:val="00645EE0"/>
    <w:rsid w:val="006506BB"/>
    <w:rsid w:val="0065724D"/>
    <w:rsid w:val="00661286"/>
    <w:rsid w:val="006644C5"/>
    <w:rsid w:val="00664E7A"/>
    <w:rsid w:val="00665205"/>
    <w:rsid w:val="00667343"/>
    <w:rsid w:val="00667574"/>
    <w:rsid w:val="006701ED"/>
    <w:rsid w:val="0067154A"/>
    <w:rsid w:val="006740C1"/>
    <w:rsid w:val="00676602"/>
    <w:rsid w:val="00676C4A"/>
    <w:rsid w:val="00680EDE"/>
    <w:rsid w:val="0068336B"/>
    <w:rsid w:val="00684955"/>
    <w:rsid w:val="006860D0"/>
    <w:rsid w:val="006920ED"/>
    <w:rsid w:val="00694966"/>
    <w:rsid w:val="00697977"/>
    <w:rsid w:val="006A338D"/>
    <w:rsid w:val="006A79BD"/>
    <w:rsid w:val="006B06D1"/>
    <w:rsid w:val="006B1115"/>
    <w:rsid w:val="006B412A"/>
    <w:rsid w:val="006B44CA"/>
    <w:rsid w:val="006B5970"/>
    <w:rsid w:val="006B5B56"/>
    <w:rsid w:val="006B7B8C"/>
    <w:rsid w:val="006C1FBA"/>
    <w:rsid w:val="006C40F9"/>
    <w:rsid w:val="006C5850"/>
    <w:rsid w:val="006C6196"/>
    <w:rsid w:val="006C66D1"/>
    <w:rsid w:val="006D03FA"/>
    <w:rsid w:val="006D655E"/>
    <w:rsid w:val="006E14BD"/>
    <w:rsid w:val="006E45FE"/>
    <w:rsid w:val="006E5C25"/>
    <w:rsid w:val="006F0987"/>
    <w:rsid w:val="006F4568"/>
    <w:rsid w:val="006F46D4"/>
    <w:rsid w:val="006F6EBC"/>
    <w:rsid w:val="007027EE"/>
    <w:rsid w:val="007038CE"/>
    <w:rsid w:val="00704F30"/>
    <w:rsid w:val="00706D0D"/>
    <w:rsid w:val="00706E18"/>
    <w:rsid w:val="00707079"/>
    <w:rsid w:val="00707177"/>
    <w:rsid w:val="00711C87"/>
    <w:rsid w:val="00712DAE"/>
    <w:rsid w:val="0071749B"/>
    <w:rsid w:val="007178D6"/>
    <w:rsid w:val="007200AD"/>
    <w:rsid w:val="00722704"/>
    <w:rsid w:val="0072278B"/>
    <w:rsid w:val="00722B60"/>
    <w:rsid w:val="00722E8F"/>
    <w:rsid w:val="00724168"/>
    <w:rsid w:val="00727420"/>
    <w:rsid w:val="00730D39"/>
    <w:rsid w:val="00741660"/>
    <w:rsid w:val="007442E8"/>
    <w:rsid w:val="00745093"/>
    <w:rsid w:val="0074676F"/>
    <w:rsid w:val="007477A9"/>
    <w:rsid w:val="007501BE"/>
    <w:rsid w:val="00756CAA"/>
    <w:rsid w:val="007640FB"/>
    <w:rsid w:val="00770106"/>
    <w:rsid w:val="00770AE8"/>
    <w:rsid w:val="00771409"/>
    <w:rsid w:val="00773398"/>
    <w:rsid w:val="00784A2F"/>
    <w:rsid w:val="00787DBB"/>
    <w:rsid w:val="0079130B"/>
    <w:rsid w:val="00791DFB"/>
    <w:rsid w:val="00794129"/>
    <w:rsid w:val="007A405B"/>
    <w:rsid w:val="007B00E6"/>
    <w:rsid w:val="007B156A"/>
    <w:rsid w:val="007B65A2"/>
    <w:rsid w:val="007C2F57"/>
    <w:rsid w:val="007D09FD"/>
    <w:rsid w:val="007D0FEA"/>
    <w:rsid w:val="007D4531"/>
    <w:rsid w:val="007E0A55"/>
    <w:rsid w:val="007F2B74"/>
    <w:rsid w:val="007F658C"/>
    <w:rsid w:val="007F70C5"/>
    <w:rsid w:val="007F7744"/>
    <w:rsid w:val="00802806"/>
    <w:rsid w:val="008054C2"/>
    <w:rsid w:val="00810542"/>
    <w:rsid w:val="00812A6D"/>
    <w:rsid w:val="00814532"/>
    <w:rsid w:val="008206B9"/>
    <w:rsid w:val="008211C3"/>
    <w:rsid w:val="0083764E"/>
    <w:rsid w:val="008508BE"/>
    <w:rsid w:val="008508D5"/>
    <w:rsid w:val="00854E82"/>
    <w:rsid w:val="00855EFB"/>
    <w:rsid w:val="008561C4"/>
    <w:rsid w:val="00862D93"/>
    <w:rsid w:val="008647F9"/>
    <w:rsid w:val="00864DBE"/>
    <w:rsid w:val="00866AD1"/>
    <w:rsid w:val="00866C0F"/>
    <w:rsid w:val="00871C2E"/>
    <w:rsid w:val="00873862"/>
    <w:rsid w:val="008750FB"/>
    <w:rsid w:val="0087613B"/>
    <w:rsid w:val="00877041"/>
    <w:rsid w:val="008805C7"/>
    <w:rsid w:val="00885BEC"/>
    <w:rsid w:val="008865F9"/>
    <w:rsid w:val="008901BC"/>
    <w:rsid w:val="00892FEB"/>
    <w:rsid w:val="008972AD"/>
    <w:rsid w:val="008A2C79"/>
    <w:rsid w:val="008A2FF7"/>
    <w:rsid w:val="008B01EB"/>
    <w:rsid w:val="008B5064"/>
    <w:rsid w:val="008C144A"/>
    <w:rsid w:val="008C1528"/>
    <w:rsid w:val="008C2696"/>
    <w:rsid w:val="008C5307"/>
    <w:rsid w:val="008C61AA"/>
    <w:rsid w:val="008D3C4C"/>
    <w:rsid w:val="008E7713"/>
    <w:rsid w:val="008F2768"/>
    <w:rsid w:val="008F5F67"/>
    <w:rsid w:val="009008F6"/>
    <w:rsid w:val="00906797"/>
    <w:rsid w:val="00911084"/>
    <w:rsid w:val="00912E7C"/>
    <w:rsid w:val="00914D47"/>
    <w:rsid w:val="00921929"/>
    <w:rsid w:val="00921FA3"/>
    <w:rsid w:val="009236E9"/>
    <w:rsid w:val="0092372F"/>
    <w:rsid w:val="009252CE"/>
    <w:rsid w:val="009352B1"/>
    <w:rsid w:val="009357C8"/>
    <w:rsid w:val="00941078"/>
    <w:rsid w:val="00942CD2"/>
    <w:rsid w:val="00944D50"/>
    <w:rsid w:val="00944FE3"/>
    <w:rsid w:val="00945373"/>
    <w:rsid w:val="0095134F"/>
    <w:rsid w:val="00954C42"/>
    <w:rsid w:val="0096165D"/>
    <w:rsid w:val="00966DE5"/>
    <w:rsid w:val="0097197F"/>
    <w:rsid w:val="00971A9E"/>
    <w:rsid w:val="00974C73"/>
    <w:rsid w:val="00974FEB"/>
    <w:rsid w:val="009759D4"/>
    <w:rsid w:val="009813B5"/>
    <w:rsid w:val="009831DD"/>
    <w:rsid w:val="00985C96"/>
    <w:rsid w:val="0098648A"/>
    <w:rsid w:val="00986691"/>
    <w:rsid w:val="009904CD"/>
    <w:rsid w:val="009929BF"/>
    <w:rsid w:val="00997823"/>
    <w:rsid w:val="009A134B"/>
    <w:rsid w:val="009A19E2"/>
    <w:rsid w:val="009A303A"/>
    <w:rsid w:val="009A3E46"/>
    <w:rsid w:val="009B0513"/>
    <w:rsid w:val="009B3CCF"/>
    <w:rsid w:val="009C0F01"/>
    <w:rsid w:val="009D0F05"/>
    <w:rsid w:val="009D27F8"/>
    <w:rsid w:val="009D350F"/>
    <w:rsid w:val="009D6DE5"/>
    <w:rsid w:val="009D7C5A"/>
    <w:rsid w:val="009E010B"/>
    <w:rsid w:val="009E21D2"/>
    <w:rsid w:val="009E7EE5"/>
    <w:rsid w:val="009F2FF3"/>
    <w:rsid w:val="00A01DAE"/>
    <w:rsid w:val="00A02F0C"/>
    <w:rsid w:val="00A036B0"/>
    <w:rsid w:val="00A07786"/>
    <w:rsid w:val="00A11133"/>
    <w:rsid w:val="00A11881"/>
    <w:rsid w:val="00A11D4B"/>
    <w:rsid w:val="00A12019"/>
    <w:rsid w:val="00A2296C"/>
    <w:rsid w:val="00A22D3D"/>
    <w:rsid w:val="00A2429B"/>
    <w:rsid w:val="00A30651"/>
    <w:rsid w:val="00A3126F"/>
    <w:rsid w:val="00A315B6"/>
    <w:rsid w:val="00A317DC"/>
    <w:rsid w:val="00A32D45"/>
    <w:rsid w:val="00A33880"/>
    <w:rsid w:val="00A3581B"/>
    <w:rsid w:val="00A37FAD"/>
    <w:rsid w:val="00A41C41"/>
    <w:rsid w:val="00A42099"/>
    <w:rsid w:val="00A462B5"/>
    <w:rsid w:val="00A46452"/>
    <w:rsid w:val="00A46F9F"/>
    <w:rsid w:val="00A472DB"/>
    <w:rsid w:val="00A53C6B"/>
    <w:rsid w:val="00A57B49"/>
    <w:rsid w:val="00A6047C"/>
    <w:rsid w:val="00A61925"/>
    <w:rsid w:val="00A642CB"/>
    <w:rsid w:val="00A65938"/>
    <w:rsid w:val="00A6600A"/>
    <w:rsid w:val="00A66A71"/>
    <w:rsid w:val="00A6704F"/>
    <w:rsid w:val="00A72C21"/>
    <w:rsid w:val="00A74D7A"/>
    <w:rsid w:val="00A75286"/>
    <w:rsid w:val="00A83520"/>
    <w:rsid w:val="00A84EDE"/>
    <w:rsid w:val="00A8511E"/>
    <w:rsid w:val="00A85365"/>
    <w:rsid w:val="00A926EF"/>
    <w:rsid w:val="00A953E6"/>
    <w:rsid w:val="00AA250C"/>
    <w:rsid w:val="00AA5156"/>
    <w:rsid w:val="00AA6661"/>
    <w:rsid w:val="00AA7B9D"/>
    <w:rsid w:val="00AB42DE"/>
    <w:rsid w:val="00AC00FE"/>
    <w:rsid w:val="00AC3043"/>
    <w:rsid w:val="00AC3A1C"/>
    <w:rsid w:val="00AC4575"/>
    <w:rsid w:val="00AC53DE"/>
    <w:rsid w:val="00AC5DC6"/>
    <w:rsid w:val="00AC7E0D"/>
    <w:rsid w:val="00AD7363"/>
    <w:rsid w:val="00AF0C0D"/>
    <w:rsid w:val="00AF246F"/>
    <w:rsid w:val="00AF2663"/>
    <w:rsid w:val="00AF6F7D"/>
    <w:rsid w:val="00AF72D6"/>
    <w:rsid w:val="00AF7AC2"/>
    <w:rsid w:val="00B007FD"/>
    <w:rsid w:val="00B00CB4"/>
    <w:rsid w:val="00B00F12"/>
    <w:rsid w:val="00B0157E"/>
    <w:rsid w:val="00B033E6"/>
    <w:rsid w:val="00B03739"/>
    <w:rsid w:val="00B0441B"/>
    <w:rsid w:val="00B06297"/>
    <w:rsid w:val="00B06C99"/>
    <w:rsid w:val="00B11222"/>
    <w:rsid w:val="00B1292D"/>
    <w:rsid w:val="00B14B66"/>
    <w:rsid w:val="00B164FA"/>
    <w:rsid w:val="00B17904"/>
    <w:rsid w:val="00B24814"/>
    <w:rsid w:val="00B252C1"/>
    <w:rsid w:val="00B26392"/>
    <w:rsid w:val="00B26EF8"/>
    <w:rsid w:val="00B309D9"/>
    <w:rsid w:val="00B30E19"/>
    <w:rsid w:val="00B33BC0"/>
    <w:rsid w:val="00B351FA"/>
    <w:rsid w:val="00B35CB5"/>
    <w:rsid w:val="00B363C8"/>
    <w:rsid w:val="00B407DF"/>
    <w:rsid w:val="00B4310D"/>
    <w:rsid w:val="00B463B1"/>
    <w:rsid w:val="00B46A58"/>
    <w:rsid w:val="00B4756A"/>
    <w:rsid w:val="00B5137F"/>
    <w:rsid w:val="00B5222A"/>
    <w:rsid w:val="00B56C22"/>
    <w:rsid w:val="00B639CE"/>
    <w:rsid w:val="00B65A94"/>
    <w:rsid w:val="00B71824"/>
    <w:rsid w:val="00B73F61"/>
    <w:rsid w:val="00B7694E"/>
    <w:rsid w:val="00B83096"/>
    <w:rsid w:val="00B83AE0"/>
    <w:rsid w:val="00B83F09"/>
    <w:rsid w:val="00B8462E"/>
    <w:rsid w:val="00B86440"/>
    <w:rsid w:val="00B867ED"/>
    <w:rsid w:val="00B87CE0"/>
    <w:rsid w:val="00B91DB8"/>
    <w:rsid w:val="00B93AE7"/>
    <w:rsid w:val="00B951BF"/>
    <w:rsid w:val="00BA410C"/>
    <w:rsid w:val="00BB3C30"/>
    <w:rsid w:val="00BB4639"/>
    <w:rsid w:val="00BB73E3"/>
    <w:rsid w:val="00BB7D3D"/>
    <w:rsid w:val="00BC238D"/>
    <w:rsid w:val="00BC338F"/>
    <w:rsid w:val="00BC3464"/>
    <w:rsid w:val="00BC3D44"/>
    <w:rsid w:val="00BC5095"/>
    <w:rsid w:val="00BC7FB7"/>
    <w:rsid w:val="00BD47DC"/>
    <w:rsid w:val="00BD6CB0"/>
    <w:rsid w:val="00BE1631"/>
    <w:rsid w:val="00BE1BED"/>
    <w:rsid w:val="00BE6D3D"/>
    <w:rsid w:val="00BE73F9"/>
    <w:rsid w:val="00BF5E60"/>
    <w:rsid w:val="00BF6011"/>
    <w:rsid w:val="00BF6087"/>
    <w:rsid w:val="00BF671E"/>
    <w:rsid w:val="00BF7A06"/>
    <w:rsid w:val="00BF7EB5"/>
    <w:rsid w:val="00C116B0"/>
    <w:rsid w:val="00C117B3"/>
    <w:rsid w:val="00C12765"/>
    <w:rsid w:val="00C135FB"/>
    <w:rsid w:val="00C1643A"/>
    <w:rsid w:val="00C212EA"/>
    <w:rsid w:val="00C23DB5"/>
    <w:rsid w:val="00C23F9A"/>
    <w:rsid w:val="00C26EAB"/>
    <w:rsid w:val="00C30895"/>
    <w:rsid w:val="00C3211C"/>
    <w:rsid w:val="00C3725A"/>
    <w:rsid w:val="00C37E83"/>
    <w:rsid w:val="00C40054"/>
    <w:rsid w:val="00C4108B"/>
    <w:rsid w:val="00C42BF1"/>
    <w:rsid w:val="00C4473C"/>
    <w:rsid w:val="00C465FA"/>
    <w:rsid w:val="00C473F0"/>
    <w:rsid w:val="00C52F24"/>
    <w:rsid w:val="00C52FA7"/>
    <w:rsid w:val="00C54466"/>
    <w:rsid w:val="00C623F7"/>
    <w:rsid w:val="00C6615C"/>
    <w:rsid w:val="00C674A4"/>
    <w:rsid w:val="00C702E3"/>
    <w:rsid w:val="00C70B9C"/>
    <w:rsid w:val="00C744F4"/>
    <w:rsid w:val="00C77854"/>
    <w:rsid w:val="00C77893"/>
    <w:rsid w:val="00C8023B"/>
    <w:rsid w:val="00C95BF3"/>
    <w:rsid w:val="00C963D6"/>
    <w:rsid w:val="00C96A74"/>
    <w:rsid w:val="00CA0378"/>
    <w:rsid w:val="00CA2456"/>
    <w:rsid w:val="00CA3CA3"/>
    <w:rsid w:val="00CA4F58"/>
    <w:rsid w:val="00CA5EC0"/>
    <w:rsid w:val="00CA7CA2"/>
    <w:rsid w:val="00CC3774"/>
    <w:rsid w:val="00CC5033"/>
    <w:rsid w:val="00CC6899"/>
    <w:rsid w:val="00CD63AF"/>
    <w:rsid w:val="00CD6980"/>
    <w:rsid w:val="00CE3B23"/>
    <w:rsid w:val="00CE40D6"/>
    <w:rsid w:val="00CE54A3"/>
    <w:rsid w:val="00CF1360"/>
    <w:rsid w:val="00CF590C"/>
    <w:rsid w:val="00CF6DE7"/>
    <w:rsid w:val="00D10087"/>
    <w:rsid w:val="00D10A85"/>
    <w:rsid w:val="00D11193"/>
    <w:rsid w:val="00D1170D"/>
    <w:rsid w:val="00D1787E"/>
    <w:rsid w:val="00D22833"/>
    <w:rsid w:val="00D253A7"/>
    <w:rsid w:val="00D27275"/>
    <w:rsid w:val="00D309D6"/>
    <w:rsid w:val="00D33A84"/>
    <w:rsid w:val="00D40F56"/>
    <w:rsid w:val="00D43A40"/>
    <w:rsid w:val="00D44528"/>
    <w:rsid w:val="00D4542F"/>
    <w:rsid w:val="00D4547F"/>
    <w:rsid w:val="00D52B6B"/>
    <w:rsid w:val="00D5567D"/>
    <w:rsid w:val="00D57A0D"/>
    <w:rsid w:val="00D603AD"/>
    <w:rsid w:val="00D610F4"/>
    <w:rsid w:val="00D655A8"/>
    <w:rsid w:val="00D71F21"/>
    <w:rsid w:val="00D739FB"/>
    <w:rsid w:val="00D76AC9"/>
    <w:rsid w:val="00D81826"/>
    <w:rsid w:val="00D84B7A"/>
    <w:rsid w:val="00D87592"/>
    <w:rsid w:val="00D87E33"/>
    <w:rsid w:val="00D90A61"/>
    <w:rsid w:val="00D9133D"/>
    <w:rsid w:val="00D91EBD"/>
    <w:rsid w:val="00D92523"/>
    <w:rsid w:val="00D93482"/>
    <w:rsid w:val="00D963C0"/>
    <w:rsid w:val="00DA2577"/>
    <w:rsid w:val="00DA3F92"/>
    <w:rsid w:val="00DB3195"/>
    <w:rsid w:val="00DB4F47"/>
    <w:rsid w:val="00DB60E6"/>
    <w:rsid w:val="00DC54EF"/>
    <w:rsid w:val="00DC6256"/>
    <w:rsid w:val="00DC6A25"/>
    <w:rsid w:val="00DC76DB"/>
    <w:rsid w:val="00DC7B52"/>
    <w:rsid w:val="00DD203D"/>
    <w:rsid w:val="00DD4780"/>
    <w:rsid w:val="00DD47AD"/>
    <w:rsid w:val="00DD6B02"/>
    <w:rsid w:val="00DD6D72"/>
    <w:rsid w:val="00DE06FB"/>
    <w:rsid w:val="00DE09A9"/>
    <w:rsid w:val="00DE17AE"/>
    <w:rsid w:val="00DE2776"/>
    <w:rsid w:val="00DE479D"/>
    <w:rsid w:val="00DE64D9"/>
    <w:rsid w:val="00DF4492"/>
    <w:rsid w:val="00DF57BF"/>
    <w:rsid w:val="00DF7717"/>
    <w:rsid w:val="00DF7AC1"/>
    <w:rsid w:val="00E00459"/>
    <w:rsid w:val="00E028CE"/>
    <w:rsid w:val="00E036E4"/>
    <w:rsid w:val="00E112A2"/>
    <w:rsid w:val="00E12F3E"/>
    <w:rsid w:val="00E133E3"/>
    <w:rsid w:val="00E14102"/>
    <w:rsid w:val="00E16D03"/>
    <w:rsid w:val="00E205A2"/>
    <w:rsid w:val="00E2073F"/>
    <w:rsid w:val="00E3179A"/>
    <w:rsid w:val="00E31E47"/>
    <w:rsid w:val="00E32D43"/>
    <w:rsid w:val="00E34866"/>
    <w:rsid w:val="00E36597"/>
    <w:rsid w:val="00E37984"/>
    <w:rsid w:val="00E4223C"/>
    <w:rsid w:val="00E42B05"/>
    <w:rsid w:val="00E45BDF"/>
    <w:rsid w:val="00E516D6"/>
    <w:rsid w:val="00E538EC"/>
    <w:rsid w:val="00E55472"/>
    <w:rsid w:val="00E563BC"/>
    <w:rsid w:val="00E5765B"/>
    <w:rsid w:val="00E66B1B"/>
    <w:rsid w:val="00E67765"/>
    <w:rsid w:val="00E74B29"/>
    <w:rsid w:val="00E77B69"/>
    <w:rsid w:val="00E81ACC"/>
    <w:rsid w:val="00E81C56"/>
    <w:rsid w:val="00E83A98"/>
    <w:rsid w:val="00E84EED"/>
    <w:rsid w:val="00E91F20"/>
    <w:rsid w:val="00E95FDD"/>
    <w:rsid w:val="00EA0947"/>
    <w:rsid w:val="00EA323E"/>
    <w:rsid w:val="00EB0A57"/>
    <w:rsid w:val="00EB3708"/>
    <w:rsid w:val="00EB402B"/>
    <w:rsid w:val="00EB4599"/>
    <w:rsid w:val="00EB49A8"/>
    <w:rsid w:val="00EB6929"/>
    <w:rsid w:val="00EC0B98"/>
    <w:rsid w:val="00EC175E"/>
    <w:rsid w:val="00EC453B"/>
    <w:rsid w:val="00ED5C42"/>
    <w:rsid w:val="00EE46DA"/>
    <w:rsid w:val="00EF051A"/>
    <w:rsid w:val="00EF6E14"/>
    <w:rsid w:val="00F010BF"/>
    <w:rsid w:val="00F01117"/>
    <w:rsid w:val="00F03A2B"/>
    <w:rsid w:val="00F06B9D"/>
    <w:rsid w:val="00F075B3"/>
    <w:rsid w:val="00F15E43"/>
    <w:rsid w:val="00F2053A"/>
    <w:rsid w:val="00F24919"/>
    <w:rsid w:val="00F341F7"/>
    <w:rsid w:val="00F35F5F"/>
    <w:rsid w:val="00F36BB9"/>
    <w:rsid w:val="00F401EF"/>
    <w:rsid w:val="00F40A65"/>
    <w:rsid w:val="00F40F8A"/>
    <w:rsid w:val="00F44093"/>
    <w:rsid w:val="00F46CF2"/>
    <w:rsid w:val="00F47991"/>
    <w:rsid w:val="00F50D7F"/>
    <w:rsid w:val="00F61316"/>
    <w:rsid w:val="00F6156A"/>
    <w:rsid w:val="00F62523"/>
    <w:rsid w:val="00F73FC6"/>
    <w:rsid w:val="00F8004C"/>
    <w:rsid w:val="00F824BA"/>
    <w:rsid w:val="00F86DB6"/>
    <w:rsid w:val="00F905B7"/>
    <w:rsid w:val="00F921F2"/>
    <w:rsid w:val="00FA59B9"/>
    <w:rsid w:val="00FA70CE"/>
    <w:rsid w:val="00FB0D2D"/>
    <w:rsid w:val="00FB5E2E"/>
    <w:rsid w:val="00FC08DF"/>
    <w:rsid w:val="00FC5F1D"/>
    <w:rsid w:val="00FC6D8C"/>
    <w:rsid w:val="00FC7177"/>
    <w:rsid w:val="00FD2C3D"/>
    <w:rsid w:val="00FD359D"/>
    <w:rsid w:val="00FD5F16"/>
    <w:rsid w:val="00FD634E"/>
    <w:rsid w:val="00FD7EA1"/>
    <w:rsid w:val="00FE0B33"/>
    <w:rsid w:val="00FE5E20"/>
    <w:rsid w:val="00FF272D"/>
    <w:rsid w:val="00FF4219"/>
    <w:rsid w:val="00FF5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3739B0"/>
  <w15:chartTrackingRefBased/>
  <w15:docId w15:val="{AEFF710C-4F88-474B-8086-CC5F1BBD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966"/>
    <w:rPr>
      <w:rFonts w:ascii="Baskerville Old Face" w:hAnsi="Baskerville Old Face" w:cs="Times New Roman (Body CS)"/>
      <w:color w:val="000000"/>
      <w:kern w:val="2"/>
      <w:szCs w:val="20"/>
      <w:lang w:val="en-US"/>
      <w14:ligatures w14:val="standardContextual"/>
    </w:rPr>
  </w:style>
  <w:style w:type="paragraph" w:styleId="Heading1">
    <w:name w:val="heading 1"/>
    <w:basedOn w:val="Normal"/>
    <w:next w:val="Normal"/>
    <w:link w:val="Heading1Char"/>
    <w:uiPriority w:val="9"/>
    <w:qFormat/>
    <w:rsid w:val="00694966"/>
    <w:pPr>
      <w:keepNext/>
      <w:keepLines/>
      <w:spacing w:before="24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94966"/>
    <w:pPr>
      <w:keepNext/>
      <w:keepLines/>
      <w:spacing w:before="120" w:after="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694966"/>
    <w:pPr>
      <w:keepNext/>
      <w:numPr>
        <w:ilvl w:val="2"/>
        <w:numId w:val="14"/>
      </w:numPr>
      <w:tabs>
        <w:tab w:val="left" w:pos="567"/>
      </w:tabs>
      <w:spacing w:before="120" w:after="60"/>
      <w:outlineLvl w:val="2"/>
    </w:pPr>
    <w:rPr>
      <w:i/>
      <w:smallCaps/>
    </w:rPr>
  </w:style>
  <w:style w:type="paragraph" w:styleId="Heading4">
    <w:name w:val="heading 4"/>
    <w:basedOn w:val="Normal"/>
    <w:next w:val="Normal"/>
    <w:link w:val="Heading4Char"/>
    <w:qFormat/>
    <w:rsid w:val="00694966"/>
    <w:pPr>
      <w:keepNext/>
      <w:numPr>
        <w:ilvl w:val="3"/>
        <w:numId w:val="14"/>
      </w:numPr>
      <w:spacing w:after="120"/>
      <w:outlineLvl w:val="3"/>
    </w:pPr>
    <w:rPr>
      <w:rFonts w:eastAsia="Times New Roman"/>
      <w:b/>
      <w:smallCaps/>
      <w:u w:val="single"/>
    </w:rPr>
  </w:style>
  <w:style w:type="character" w:default="1" w:styleId="DefaultParagraphFont">
    <w:name w:val="Default Paragraph Font"/>
    <w:uiPriority w:val="1"/>
    <w:semiHidden/>
    <w:unhideWhenUsed/>
    <w:rsid w:val="006949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4966"/>
  </w:style>
  <w:style w:type="paragraph" w:styleId="Title">
    <w:name w:val="Title"/>
    <w:basedOn w:val="Normal"/>
    <w:next w:val="Normal"/>
    <w:link w:val="TitleChar"/>
    <w:uiPriority w:val="10"/>
    <w:qFormat/>
    <w:rsid w:val="00694966"/>
    <w:pPr>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94966"/>
    <w:rPr>
      <w:rFonts w:ascii="Baskerville Old Face" w:eastAsiaTheme="majorEastAsia" w:hAnsi="Baskerville Old Face" w:cstheme="majorBidi"/>
      <w:color w:val="000000"/>
      <w:spacing w:val="-10"/>
      <w:kern w:val="28"/>
      <w:sz w:val="56"/>
      <w:szCs w:val="56"/>
      <w:lang w:val="en-US"/>
      <w14:ligatures w14:val="standardContextual"/>
    </w:rPr>
  </w:style>
  <w:style w:type="character" w:styleId="Hyperlink">
    <w:name w:val="Hyperlink"/>
    <w:basedOn w:val="DefaultParagraphFont"/>
    <w:uiPriority w:val="99"/>
    <w:unhideWhenUsed/>
    <w:rsid w:val="00694966"/>
    <w:rPr>
      <w:color w:val="0563C1" w:themeColor="hyperlink"/>
      <w:u w:val="single"/>
    </w:rPr>
  </w:style>
  <w:style w:type="paragraph" w:styleId="ListParagraph">
    <w:name w:val="List Paragraph"/>
    <w:basedOn w:val="Normal"/>
    <w:qFormat/>
    <w:rsid w:val="00694966"/>
    <w:pPr>
      <w:ind w:left="720"/>
      <w:contextualSpacing/>
    </w:pPr>
  </w:style>
  <w:style w:type="character" w:customStyle="1" w:styleId="Heading1Char">
    <w:name w:val="Heading 1 Char"/>
    <w:basedOn w:val="DefaultParagraphFont"/>
    <w:link w:val="Heading1"/>
    <w:uiPriority w:val="9"/>
    <w:rsid w:val="00694966"/>
    <w:rPr>
      <w:rFonts w:ascii="Baskerville Old Face" w:eastAsiaTheme="majorEastAsia" w:hAnsi="Baskerville Old Face" w:cstheme="majorBidi"/>
      <w:color w:val="000000" w:themeColor="text1"/>
      <w:kern w:val="2"/>
      <w:sz w:val="32"/>
      <w:szCs w:val="32"/>
      <w:lang w:val="en-US"/>
      <w14:ligatures w14:val="standardContextual"/>
    </w:rPr>
  </w:style>
  <w:style w:type="character" w:customStyle="1" w:styleId="Heading2Char">
    <w:name w:val="Heading 2 Char"/>
    <w:basedOn w:val="DefaultParagraphFont"/>
    <w:link w:val="Heading2"/>
    <w:uiPriority w:val="9"/>
    <w:rsid w:val="00694966"/>
    <w:rPr>
      <w:rFonts w:asciiTheme="majorHAnsi" w:eastAsiaTheme="majorEastAsia" w:hAnsiTheme="majorHAnsi" w:cstheme="majorBidi"/>
      <w:color w:val="2F5496" w:themeColor="accent1" w:themeShade="BF"/>
      <w:kern w:val="2"/>
      <w:sz w:val="26"/>
      <w:szCs w:val="26"/>
      <w:lang w:val="en-US"/>
      <w14:ligatures w14:val="standardContextual"/>
    </w:rPr>
  </w:style>
  <w:style w:type="character" w:customStyle="1" w:styleId="Heading3Char">
    <w:name w:val="Heading 3 Char"/>
    <w:basedOn w:val="DefaultParagraphFont"/>
    <w:link w:val="Heading3"/>
    <w:rsid w:val="00694966"/>
    <w:rPr>
      <w:rFonts w:ascii="Baskerville Old Face" w:hAnsi="Baskerville Old Face" w:cs="Times New Roman (Body CS)"/>
      <w:i/>
      <w:smallCaps/>
      <w:color w:val="000000"/>
      <w:kern w:val="2"/>
      <w:szCs w:val="20"/>
      <w:lang w:val="en-US"/>
      <w14:ligatures w14:val="standardContextual"/>
    </w:rPr>
  </w:style>
  <w:style w:type="character" w:customStyle="1" w:styleId="Heading4Char">
    <w:name w:val="Heading 4 Char"/>
    <w:basedOn w:val="DefaultParagraphFont"/>
    <w:link w:val="Heading4"/>
    <w:rsid w:val="00694966"/>
    <w:rPr>
      <w:rFonts w:ascii="Baskerville Old Face" w:eastAsia="Times New Roman" w:hAnsi="Baskerville Old Face" w:cs="Times New Roman (Body CS)"/>
      <w:b/>
      <w:smallCaps/>
      <w:color w:val="000000"/>
      <w:kern w:val="2"/>
      <w:szCs w:val="20"/>
      <w:u w:val="single"/>
      <w:lang w:val="en-US"/>
      <w14:ligatures w14:val="standardContextual"/>
    </w:rPr>
  </w:style>
  <w:style w:type="paragraph" w:customStyle="1" w:styleId="DefaultText">
    <w:name w:val="Default Text"/>
    <w:basedOn w:val="Normal"/>
    <w:rsid w:val="00694966"/>
    <w:pPr>
      <w:ind w:firstLine="720"/>
    </w:pPr>
  </w:style>
  <w:style w:type="paragraph" w:styleId="Quote">
    <w:name w:val="Quote"/>
    <w:basedOn w:val="Normal"/>
    <w:next w:val="Post-Quote"/>
    <w:link w:val="QuoteChar"/>
    <w:uiPriority w:val="29"/>
    <w:qFormat/>
    <w:rsid w:val="00694966"/>
    <w:pPr>
      <w:spacing w:before="120" w:after="120"/>
      <w:ind w:left="567"/>
    </w:pPr>
    <w:rPr>
      <w:rFonts w:eastAsia="ヒラギノ角ゴ Pro W3"/>
      <w:iCs/>
      <w:color w:val="000000" w:themeColor="text1"/>
      <w:sz w:val="20"/>
    </w:rPr>
  </w:style>
  <w:style w:type="character" w:customStyle="1" w:styleId="QuoteChar">
    <w:name w:val="Quote Char"/>
    <w:basedOn w:val="DefaultParagraphFont"/>
    <w:link w:val="Quote"/>
    <w:uiPriority w:val="29"/>
    <w:rsid w:val="00694966"/>
    <w:rPr>
      <w:rFonts w:ascii="Baskerville Old Face" w:eastAsia="ヒラギノ角ゴ Pro W3" w:hAnsi="Baskerville Old Face" w:cs="Times New Roman (Body CS)"/>
      <w:iCs/>
      <w:color w:val="000000" w:themeColor="text1"/>
      <w:kern w:val="2"/>
      <w:sz w:val="20"/>
      <w:szCs w:val="20"/>
      <w:lang w:val="en-US"/>
      <w14:ligatures w14:val="standardContextual"/>
    </w:rPr>
  </w:style>
  <w:style w:type="paragraph" w:customStyle="1" w:styleId="Post-Quote">
    <w:name w:val="Post-Quote"/>
    <w:basedOn w:val="Normal-p"/>
    <w:next w:val="Normal-p"/>
    <w:qFormat/>
    <w:rsid w:val="00694966"/>
    <w:pPr>
      <w:spacing w:before="240"/>
      <w:ind w:firstLine="0"/>
      <w:contextualSpacing/>
    </w:pPr>
  </w:style>
  <w:style w:type="paragraph" w:styleId="FootnoteText">
    <w:name w:val="footnote text"/>
    <w:basedOn w:val="Normal"/>
    <w:link w:val="FootnoteTextChar"/>
    <w:uiPriority w:val="99"/>
    <w:unhideWhenUsed/>
    <w:qFormat/>
    <w:rsid w:val="00694966"/>
    <w:rPr>
      <w:sz w:val="20"/>
    </w:rPr>
  </w:style>
  <w:style w:type="character" w:customStyle="1" w:styleId="FootnoteTextChar">
    <w:name w:val="Footnote Text Char"/>
    <w:basedOn w:val="DefaultParagraphFont"/>
    <w:link w:val="FootnoteText"/>
    <w:uiPriority w:val="99"/>
    <w:rsid w:val="00694966"/>
    <w:rPr>
      <w:rFonts w:ascii="Baskerville Old Face" w:hAnsi="Baskerville Old Face" w:cs="Times New Roman (Body CS)"/>
      <w:color w:val="000000"/>
      <w:kern w:val="2"/>
      <w:sz w:val="20"/>
      <w:szCs w:val="20"/>
      <w:lang w:val="en-US"/>
      <w14:ligatures w14:val="standardContextual"/>
    </w:rPr>
  </w:style>
  <w:style w:type="character" w:styleId="FootnoteReference">
    <w:name w:val="footnote reference"/>
    <w:basedOn w:val="DefaultParagraphFont"/>
    <w:uiPriority w:val="99"/>
    <w:unhideWhenUsed/>
    <w:rsid w:val="00694966"/>
    <w:rPr>
      <w:sz w:val="20"/>
      <w:vertAlign w:val="superscript"/>
    </w:rPr>
  </w:style>
  <w:style w:type="paragraph" w:customStyle="1" w:styleId="Post-DefaultText">
    <w:name w:val="Post-Default Text"/>
    <w:basedOn w:val="Normal"/>
    <w:next w:val="Normal"/>
    <w:rsid w:val="00694966"/>
    <w:pPr>
      <w:spacing w:before="120"/>
    </w:pPr>
    <w:rPr>
      <w:rFonts w:eastAsia="Times New Roman"/>
    </w:rPr>
  </w:style>
  <w:style w:type="paragraph" w:customStyle="1" w:styleId="Indent">
    <w:name w:val="Indent"/>
    <w:basedOn w:val="Normal"/>
    <w:rsid w:val="00694966"/>
    <w:pPr>
      <w:ind w:left="720"/>
    </w:pPr>
  </w:style>
  <w:style w:type="paragraph" w:customStyle="1" w:styleId="Normal-p">
    <w:name w:val="Normal-p"/>
    <w:basedOn w:val="Normal"/>
    <w:qFormat/>
    <w:rsid w:val="00694966"/>
    <w:pPr>
      <w:ind w:firstLine="720"/>
    </w:pPr>
  </w:style>
  <w:style w:type="paragraph" w:styleId="CommentText">
    <w:name w:val="annotation text"/>
    <w:basedOn w:val="Normal"/>
    <w:link w:val="CommentTextChar"/>
    <w:uiPriority w:val="99"/>
    <w:unhideWhenUsed/>
    <w:qFormat/>
    <w:rsid w:val="00B4756A"/>
    <w:rPr>
      <w:rFonts w:ascii="Times New Roman" w:eastAsia="Times New Roman" w:hAnsi="Times New Roman" w:cs="Times New Roman"/>
      <w:color w:val="auto"/>
      <w:sz w:val="20"/>
    </w:rPr>
  </w:style>
  <w:style w:type="character" w:customStyle="1" w:styleId="CommentTextChar">
    <w:name w:val="Comment Text Char"/>
    <w:basedOn w:val="DefaultParagraphFont"/>
    <w:link w:val="CommentText"/>
    <w:uiPriority w:val="99"/>
    <w:rsid w:val="00B4756A"/>
    <w:rPr>
      <w:rFonts w:ascii="Times New Roman" w:eastAsia="Times New Roman" w:hAnsi="Times New Roman" w:cs="Times New Roman"/>
      <w:sz w:val="20"/>
      <w:szCs w:val="20"/>
      <w:lang w:val="en-US"/>
    </w:rPr>
  </w:style>
  <w:style w:type="character" w:styleId="PageNumber">
    <w:name w:val="page number"/>
    <w:basedOn w:val="DefaultParagraphFont"/>
    <w:rsid w:val="00694966"/>
    <w:rPr>
      <w:sz w:val="22"/>
    </w:rPr>
  </w:style>
  <w:style w:type="paragraph" w:customStyle="1" w:styleId="Post-ListBullet">
    <w:name w:val="Post-List Bullet"/>
    <w:basedOn w:val="Normal"/>
    <w:rsid w:val="00694966"/>
    <w:pPr>
      <w:spacing w:after="200"/>
      <w:ind w:left="714"/>
    </w:pPr>
  </w:style>
  <w:style w:type="paragraph" w:styleId="EndnoteText">
    <w:name w:val="endnote text"/>
    <w:basedOn w:val="Normal"/>
    <w:link w:val="EndnoteTextChar"/>
    <w:semiHidden/>
    <w:rsid w:val="00694966"/>
    <w:rPr>
      <w:sz w:val="20"/>
    </w:rPr>
  </w:style>
  <w:style w:type="character" w:customStyle="1" w:styleId="EndnoteTextChar">
    <w:name w:val="Endnote Text Char"/>
    <w:basedOn w:val="DefaultParagraphFont"/>
    <w:link w:val="EndnoteText"/>
    <w:semiHidden/>
    <w:rsid w:val="00694966"/>
    <w:rPr>
      <w:rFonts w:ascii="Baskerville Old Face" w:hAnsi="Baskerville Old Face" w:cs="Times New Roman (Body CS)"/>
      <w:color w:val="000000"/>
      <w:kern w:val="2"/>
      <w:sz w:val="20"/>
      <w:szCs w:val="20"/>
      <w:lang w:val="en-US"/>
      <w14:ligatures w14:val="standardContextual"/>
    </w:rPr>
  </w:style>
  <w:style w:type="paragraph" w:styleId="Footer">
    <w:name w:val="footer"/>
    <w:basedOn w:val="Normal"/>
    <w:link w:val="FooterChar"/>
    <w:uiPriority w:val="99"/>
    <w:unhideWhenUsed/>
    <w:rsid w:val="00694966"/>
    <w:pPr>
      <w:tabs>
        <w:tab w:val="center" w:pos="4986"/>
        <w:tab w:val="right" w:pos="9972"/>
      </w:tabs>
    </w:pPr>
  </w:style>
  <w:style w:type="character" w:customStyle="1" w:styleId="FooterChar">
    <w:name w:val="Footer Char"/>
    <w:basedOn w:val="DefaultParagraphFont"/>
    <w:link w:val="Footer"/>
    <w:uiPriority w:val="99"/>
    <w:rsid w:val="00694966"/>
    <w:rPr>
      <w:rFonts w:ascii="Baskerville Old Face" w:hAnsi="Baskerville Old Face" w:cs="Times New Roman (Body CS)"/>
      <w:color w:val="000000"/>
      <w:kern w:val="2"/>
      <w:szCs w:val="20"/>
      <w:lang w:val="en-US"/>
      <w14:ligatures w14:val="standardContextual"/>
    </w:rPr>
  </w:style>
  <w:style w:type="paragraph" w:customStyle="1" w:styleId="EndNoteBibliographyTitle">
    <w:name w:val="EndNote Bibliography Title"/>
    <w:basedOn w:val="Normal"/>
    <w:link w:val="EndNoteBibliographyTitleChar"/>
    <w:rsid w:val="00694966"/>
    <w:pPr>
      <w:jc w:val="center"/>
    </w:pPr>
    <w:rPr>
      <w:sz w:val="22"/>
    </w:rPr>
  </w:style>
  <w:style w:type="character" w:customStyle="1" w:styleId="EndNoteBibliographyTitleChar">
    <w:name w:val="EndNote Bibliography Title Char"/>
    <w:basedOn w:val="FootnoteTextChar"/>
    <w:link w:val="EndNoteBibliographyTitle"/>
    <w:rsid w:val="00694966"/>
    <w:rPr>
      <w:rFonts w:ascii="Baskerville Old Face" w:hAnsi="Baskerville Old Face" w:cs="Times New Roman (Body CS)"/>
      <w:color w:val="000000"/>
      <w:kern w:val="2"/>
      <w:sz w:val="22"/>
      <w:szCs w:val="20"/>
      <w:lang w:val="en-US"/>
      <w14:ligatures w14:val="standardContextual"/>
    </w:rPr>
  </w:style>
  <w:style w:type="paragraph" w:customStyle="1" w:styleId="EndNoteBibliography">
    <w:name w:val="EndNote Bibliography"/>
    <w:basedOn w:val="Normal"/>
    <w:link w:val="EndNoteBibliographyChar"/>
    <w:rsid w:val="00694966"/>
    <w:rPr>
      <w:sz w:val="22"/>
    </w:rPr>
  </w:style>
  <w:style w:type="character" w:customStyle="1" w:styleId="EndNoteBibliographyChar">
    <w:name w:val="EndNote Bibliography Char"/>
    <w:basedOn w:val="FootnoteTextChar"/>
    <w:link w:val="EndNoteBibliography"/>
    <w:rsid w:val="00694966"/>
    <w:rPr>
      <w:rFonts w:ascii="Baskerville Old Face" w:hAnsi="Baskerville Old Face" w:cs="Times New Roman (Body CS)"/>
      <w:color w:val="000000"/>
      <w:kern w:val="2"/>
      <w:sz w:val="22"/>
      <w:szCs w:val="20"/>
      <w:lang w:val="en-US"/>
      <w14:ligatures w14:val="standardContextual"/>
    </w:rPr>
  </w:style>
  <w:style w:type="paragraph" w:styleId="Header">
    <w:name w:val="header"/>
    <w:basedOn w:val="Normal"/>
    <w:link w:val="HeaderChar"/>
    <w:uiPriority w:val="99"/>
    <w:unhideWhenUsed/>
    <w:rsid w:val="00694966"/>
    <w:pPr>
      <w:tabs>
        <w:tab w:val="center" w:pos="4513"/>
        <w:tab w:val="right" w:pos="9026"/>
      </w:tabs>
    </w:pPr>
  </w:style>
  <w:style w:type="character" w:customStyle="1" w:styleId="HeaderChar">
    <w:name w:val="Header Char"/>
    <w:basedOn w:val="DefaultParagraphFont"/>
    <w:link w:val="Header"/>
    <w:uiPriority w:val="99"/>
    <w:rsid w:val="00694966"/>
    <w:rPr>
      <w:rFonts w:ascii="Baskerville Old Face" w:hAnsi="Baskerville Old Face" w:cs="Times New Roman (Body CS)"/>
      <w:color w:val="000000"/>
      <w:kern w:val="2"/>
      <w:szCs w:val="20"/>
      <w:lang w:val="en-US"/>
      <w14:ligatures w14:val="standardContextual"/>
    </w:rPr>
  </w:style>
  <w:style w:type="paragraph" w:customStyle="1" w:styleId="NoIndentParagraph">
    <w:name w:val="No Indent Paragraph"/>
    <w:basedOn w:val="Normal"/>
    <w:next w:val="Normal"/>
    <w:qFormat/>
    <w:rsid w:val="00694966"/>
    <w:pPr>
      <w:spacing w:line="360" w:lineRule="auto"/>
    </w:pPr>
  </w:style>
  <w:style w:type="character" w:styleId="UnresolvedMention">
    <w:name w:val="Unresolved Mention"/>
    <w:basedOn w:val="DefaultParagraphFont"/>
    <w:uiPriority w:val="99"/>
    <w:semiHidden/>
    <w:unhideWhenUsed/>
    <w:rsid w:val="00694966"/>
    <w:rPr>
      <w:color w:val="605E5C"/>
      <w:shd w:val="clear" w:color="auto" w:fill="E1DFDD"/>
    </w:rPr>
  </w:style>
  <w:style w:type="paragraph" w:styleId="Revision">
    <w:name w:val="Revision"/>
    <w:hidden/>
    <w:uiPriority w:val="99"/>
    <w:semiHidden/>
    <w:rsid w:val="003B3410"/>
    <w:rPr>
      <w:rFonts w:ascii="Baskerville Old Face" w:hAnsi="Baskerville Old Face" w:cs="Times New Roman (Body CS)"/>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131596">
      <w:bodyDiv w:val="1"/>
      <w:marLeft w:val="0"/>
      <w:marRight w:val="0"/>
      <w:marTop w:val="0"/>
      <w:marBottom w:val="0"/>
      <w:divBdr>
        <w:top w:val="none" w:sz="0" w:space="0" w:color="auto"/>
        <w:left w:val="none" w:sz="0" w:space="0" w:color="auto"/>
        <w:bottom w:val="none" w:sz="0" w:space="0" w:color="auto"/>
        <w:right w:val="none" w:sz="0" w:space="0" w:color="auto"/>
      </w:divBdr>
    </w:div>
    <w:div w:id="701908107">
      <w:bodyDiv w:val="1"/>
      <w:marLeft w:val="0"/>
      <w:marRight w:val="0"/>
      <w:marTop w:val="0"/>
      <w:marBottom w:val="0"/>
      <w:divBdr>
        <w:top w:val="none" w:sz="0" w:space="0" w:color="auto"/>
        <w:left w:val="none" w:sz="0" w:space="0" w:color="auto"/>
        <w:bottom w:val="none" w:sz="0" w:space="0" w:color="auto"/>
        <w:right w:val="none" w:sz="0" w:space="0" w:color="auto"/>
      </w:divBdr>
      <w:divsChild>
        <w:div w:id="791748124">
          <w:marLeft w:val="0"/>
          <w:marRight w:val="0"/>
          <w:marTop w:val="0"/>
          <w:marBottom w:val="0"/>
          <w:divBdr>
            <w:top w:val="none" w:sz="0" w:space="0" w:color="auto"/>
            <w:left w:val="none" w:sz="0" w:space="0" w:color="auto"/>
            <w:bottom w:val="none" w:sz="0" w:space="0" w:color="auto"/>
            <w:right w:val="none" w:sz="0" w:space="0" w:color="auto"/>
          </w:divBdr>
        </w:div>
        <w:div w:id="475880365">
          <w:marLeft w:val="0"/>
          <w:marRight w:val="0"/>
          <w:marTop w:val="0"/>
          <w:marBottom w:val="0"/>
          <w:divBdr>
            <w:top w:val="none" w:sz="0" w:space="0" w:color="auto"/>
            <w:left w:val="none" w:sz="0" w:space="0" w:color="auto"/>
            <w:bottom w:val="none" w:sz="0" w:space="0" w:color="auto"/>
            <w:right w:val="none" w:sz="0" w:space="0" w:color="auto"/>
          </w:divBdr>
        </w:div>
        <w:div w:id="290864774">
          <w:marLeft w:val="0"/>
          <w:marRight w:val="0"/>
          <w:marTop w:val="0"/>
          <w:marBottom w:val="0"/>
          <w:divBdr>
            <w:top w:val="none" w:sz="0" w:space="0" w:color="auto"/>
            <w:left w:val="none" w:sz="0" w:space="0" w:color="auto"/>
            <w:bottom w:val="none" w:sz="0" w:space="0" w:color="auto"/>
            <w:right w:val="none" w:sz="0" w:space="0" w:color="auto"/>
          </w:divBdr>
        </w:div>
      </w:divsChild>
    </w:div>
    <w:div w:id="790324945">
      <w:bodyDiv w:val="1"/>
      <w:marLeft w:val="0"/>
      <w:marRight w:val="0"/>
      <w:marTop w:val="0"/>
      <w:marBottom w:val="0"/>
      <w:divBdr>
        <w:top w:val="none" w:sz="0" w:space="0" w:color="auto"/>
        <w:left w:val="none" w:sz="0" w:space="0" w:color="auto"/>
        <w:bottom w:val="none" w:sz="0" w:space="0" w:color="auto"/>
        <w:right w:val="none" w:sz="0" w:space="0" w:color="auto"/>
      </w:divBdr>
      <w:divsChild>
        <w:div w:id="561795193">
          <w:marLeft w:val="0"/>
          <w:marRight w:val="0"/>
          <w:marTop w:val="0"/>
          <w:marBottom w:val="0"/>
          <w:divBdr>
            <w:top w:val="none" w:sz="0" w:space="0" w:color="auto"/>
            <w:left w:val="none" w:sz="0" w:space="0" w:color="auto"/>
            <w:bottom w:val="none" w:sz="0" w:space="0" w:color="auto"/>
            <w:right w:val="none" w:sz="0" w:space="0" w:color="auto"/>
          </w:divBdr>
        </w:div>
        <w:div w:id="1548102972">
          <w:marLeft w:val="0"/>
          <w:marRight w:val="0"/>
          <w:marTop w:val="0"/>
          <w:marBottom w:val="0"/>
          <w:divBdr>
            <w:top w:val="none" w:sz="0" w:space="0" w:color="auto"/>
            <w:left w:val="none" w:sz="0" w:space="0" w:color="auto"/>
            <w:bottom w:val="none" w:sz="0" w:space="0" w:color="auto"/>
            <w:right w:val="none" w:sz="0" w:space="0" w:color="auto"/>
          </w:divBdr>
        </w:div>
        <w:div w:id="1887184803">
          <w:marLeft w:val="0"/>
          <w:marRight w:val="0"/>
          <w:marTop w:val="0"/>
          <w:marBottom w:val="0"/>
          <w:divBdr>
            <w:top w:val="none" w:sz="0" w:space="0" w:color="auto"/>
            <w:left w:val="none" w:sz="0" w:space="0" w:color="auto"/>
            <w:bottom w:val="none" w:sz="0" w:space="0" w:color="auto"/>
            <w:right w:val="none" w:sz="0" w:space="0" w:color="auto"/>
          </w:divBdr>
        </w:div>
      </w:divsChild>
    </w:div>
    <w:div w:id="96508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a.sangiovanni@k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instruments-mechanisms/instruments/convention-elimination-all-forms-discrimination-against-w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417</TotalTime>
  <Pages>15</Pages>
  <Words>8495</Words>
  <Characters>48424</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Sangiovanni, Andrea</dc:creator>
  <cp:keywords/>
  <dc:description/>
  <cp:lastModifiedBy>Sangiovanni, Andrea</cp:lastModifiedBy>
  <cp:revision>296</cp:revision>
  <cp:lastPrinted>2022-04-06T14:03:00Z</cp:lastPrinted>
  <dcterms:created xsi:type="dcterms:W3CDTF">2022-05-16T18:05:00Z</dcterms:created>
  <dcterms:modified xsi:type="dcterms:W3CDTF">2023-05-24T09:04:00Z</dcterms:modified>
</cp:coreProperties>
</file>